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ED71B" w14:textId="0B7F73AD" w:rsidR="005318F9" w:rsidRDefault="005318F9" w:rsidP="005C7D4C">
      <w:pPr>
        <w:rPr>
          <w:rFonts w:cs="B Nazanin"/>
          <w:color w:val="000000" w:themeColor="text1"/>
          <w:rtl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پیوست شماره 4: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 پیمانکاربرای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شهرستان</w:t>
      </w:r>
      <w:r w:rsidRPr="004B71CF">
        <w:rPr>
          <w:rFonts w:cs="B Titr" w:hint="cs"/>
          <w:color w:val="000000" w:themeColor="text1"/>
          <w:rtl/>
        </w:rPr>
        <w:t xml:space="preserve">آبیک ( شهرهای آبیک ، شهرک صنعتی  آبیک </w:t>
      </w:r>
      <w:r w:rsidR="00A915A0">
        <w:rPr>
          <w:rFonts w:cs="B Titr" w:hint="cs"/>
          <w:color w:val="000000" w:themeColor="text1"/>
          <w:rtl/>
        </w:rPr>
        <w:t xml:space="preserve">، زیاران، قشلاق و </w:t>
      </w:r>
      <w:r w:rsidRPr="004B71CF">
        <w:rPr>
          <w:rFonts w:cs="B Titr" w:hint="cs"/>
          <w:color w:val="000000" w:themeColor="text1"/>
          <w:rtl/>
        </w:rPr>
        <w:t>خاکعلی  و کلیه روستاهای تحت پوشش شهرستان ابیک</w:t>
      </w:r>
      <w:r w:rsidRPr="004B71CF">
        <w:rPr>
          <w:rFonts w:cs="B Titr" w:hint="cs"/>
          <w:color w:val="000000" w:themeColor="text1"/>
          <w:rtl/>
          <w:lang w:bidi="fa-IR"/>
        </w:rPr>
        <w:t xml:space="preserve">( </w:t>
      </w:r>
      <w:r w:rsidR="005C7D4C" w:rsidRPr="004B71CF">
        <w:rPr>
          <w:rFonts w:cs="B Titr" w:hint="cs"/>
          <w:color w:val="000000" w:themeColor="text1"/>
          <w:rtl/>
          <w:lang w:bidi="fa-IR"/>
        </w:rPr>
        <w:t xml:space="preserve">کلیه </w:t>
      </w:r>
      <w:r w:rsidRPr="004B71CF">
        <w:rPr>
          <w:rFonts w:cs="B Titr" w:hint="cs"/>
          <w:color w:val="000000" w:themeColor="text1"/>
          <w:rtl/>
          <w:lang w:bidi="fa-IR"/>
        </w:rPr>
        <w:t xml:space="preserve">روستا </w:t>
      </w:r>
      <w:r w:rsidR="005C7D4C" w:rsidRPr="004B71CF">
        <w:rPr>
          <w:rFonts w:cs="B Titr" w:hint="cs"/>
          <w:color w:val="000000" w:themeColor="text1"/>
          <w:rtl/>
          <w:lang w:bidi="fa-IR"/>
        </w:rPr>
        <w:t>ها</w:t>
      </w:r>
      <w:r w:rsidRPr="004B71CF">
        <w:rPr>
          <w:rFonts w:cs="B Titr" w:hint="cs"/>
          <w:color w:val="000000" w:themeColor="text1"/>
          <w:rtl/>
          <w:lang w:bidi="fa-IR"/>
        </w:rPr>
        <w:t xml:space="preserve">) </w:t>
      </w:r>
      <w:r w:rsidRPr="004B71CF">
        <w:rPr>
          <w:rFonts w:cs="B Titr" w:hint="cs"/>
          <w:color w:val="000000" w:themeColor="text1"/>
          <w:rtl/>
        </w:rPr>
        <w:t xml:space="preserve">) </w:t>
      </w: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14:paraId="4FB18883" w14:textId="77777777" w:rsidR="007A29DC" w:rsidRPr="004B71CF" w:rsidRDefault="007A29DC" w:rsidP="005C7D4C">
      <w:pPr>
        <w:rPr>
          <w:rFonts w:cs="B Nazanin"/>
          <w:color w:val="000000" w:themeColor="text1"/>
          <w:rtl/>
        </w:rPr>
      </w:pPr>
    </w:p>
    <w:p w14:paraId="3C5EDF61" w14:textId="77777777" w:rsidR="005C7D4C" w:rsidRPr="004B71CF" w:rsidRDefault="005C7D4C" w:rsidP="005C7D4C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 4-1- نی</w:t>
      </w:r>
      <w:r w:rsidR="00573A73" w:rsidRPr="004B71CF">
        <w:rPr>
          <w:rFonts w:cs="B Nazanin" w:hint="cs"/>
          <w:color w:val="000000" w:themeColor="text1"/>
          <w:rtl/>
        </w:rPr>
        <w:t>ر</w:t>
      </w:r>
      <w:r w:rsidRPr="004B71CF">
        <w:rPr>
          <w:rFonts w:cs="B Nazanin" w:hint="cs"/>
          <w:color w:val="000000" w:themeColor="text1"/>
          <w:rtl/>
        </w:rPr>
        <w:t>وی انسانی حوزه شهری</w:t>
      </w:r>
    </w:p>
    <w:tbl>
      <w:tblPr>
        <w:bidiVisual/>
        <w:tblW w:w="7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551"/>
        <w:gridCol w:w="1090"/>
        <w:gridCol w:w="1036"/>
        <w:gridCol w:w="993"/>
        <w:gridCol w:w="993"/>
      </w:tblGrid>
      <w:tr w:rsidR="003F0239" w:rsidRPr="004B71CF" w14:paraId="67E1B3E0" w14:textId="77777777" w:rsidTr="00384F6C">
        <w:trPr>
          <w:trHeight w:val="822"/>
          <w:jc w:val="center"/>
        </w:trPr>
        <w:tc>
          <w:tcPr>
            <w:tcW w:w="731" w:type="dxa"/>
            <w:vAlign w:val="center"/>
          </w:tcPr>
          <w:p w14:paraId="1EAC6B66" w14:textId="77777777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ردیف</w:t>
            </w:r>
          </w:p>
        </w:tc>
        <w:tc>
          <w:tcPr>
            <w:tcW w:w="2551" w:type="dxa"/>
            <w:vAlign w:val="center"/>
          </w:tcPr>
          <w:p w14:paraId="57A0F5C1" w14:textId="77777777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شرح</w:t>
            </w:r>
          </w:p>
        </w:tc>
        <w:tc>
          <w:tcPr>
            <w:tcW w:w="1090" w:type="dxa"/>
            <w:vAlign w:val="center"/>
          </w:tcPr>
          <w:p w14:paraId="5500D4D0" w14:textId="0D0D9A11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آبیک</w:t>
            </w:r>
          </w:p>
        </w:tc>
        <w:tc>
          <w:tcPr>
            <w:tcW w:w="1036" w:type="dxa"/>
            <w:vAlign w:val="center"/>
          </w:tcPr>
          <w:p w14:paraId="1BF11864" w14:textId="5DDC2A9B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خاکعلی</w:t>
            </w:r>
          </w:p>
        </w:tc>
        <w:tc>
          <w:tcPr>
            <w:tcW w:w="993" w:type="dxa"/>
            <w:vAlign w:val="center"/>
          </w:tcPr>
          <w:p w14:paraId="13A7A422" w14:textId="768855F5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>
              <w:rPr>
                <w:rFonts w:cs="B Titr" w:hint="cs"/>
                <w:color w:val="000000" w:themeColor="text1"/>
                <w:rtl/>
              </w:rPr>
              <w:t>قشلاق، زیاران و روستاهای پیرامون</w:t>
            </w:r>
          </w:p>
        </w:tc>
        <w:tc>
          <w:tcPr>
            <w:tcW w:w="993" w:type="dxa"/>
            <w:vAlign w:val="center"/>
          </w:tcPr>
          <w:p w14:paraId="0B416C3A" w14:textId="25B7B501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جمع</w:t>
            </w:r>
          </w:p>
        </w:tc>
      </w:tr>
      <w:tr w:rsidR="003F0239" w:rsidRPr="004B71CF" w14:paraId="26F31DC5" w14:textId="77777777" w:rsidTr="00384F6C">
        <w:trPr>
          <w:trHeight w:val="411"/>
          <w:jc w:val="center"/>
        </w:trPr>
        <w:tc>
          <w:tcPr>
            <w:tcW w:w="731" w:type="dxa"/>
            <w:vAlign w:val="center"/>
          </w:tcPr>
          <w:p w14:paraId="58BE8B2A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14:paraId="20EDAE97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مامور فنی</w:t>
            </w:r>
          </w:p>
        </w:tc>
        <w:tc>
          <w:tcPr>
            <w:tcW w:w="1090" w:type="dxa"/>
            <w:vAlign w:val="center"/>
          </w:tcPr>
          <w:p w14:paraId="594F92A6" w14:textId="658BF4B1" w:rsidR="003F0239" w:rsidRPr="004B71CF" w:rsidRDefault="004719E0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2 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  <w:tc>
          <w:tcPr>
            <w:tcW w:w="1036" w:type="dxa"/>
            <w:vAlign w:val="center"/>
          </w:tcPr>
          <w:p w14:paraId="5CB9C232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25422520" w14:textId="675685EC" w:rsidR="003F0239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5D5BD479" w14:textId="1E6B05E2" w:rsidR="003F0239" w:rsidRPr="004B71CF" w:rsidRDefault="00B037E1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3F0239" w:rsidRPr="004B71CF" w14:paraId="2ECEE0D3" w14:textId="77777777" w:rsidTr="00384F6C">
        <w:trPr>
          <w:trHeight w:val="411"/>
          <w:jc w:val="center"/>
        </w:trPr>
        <w:tc>
          <w:tcPr>
            <w:tcW w:w="731" w:type="dxa"/>
            <w:vAlign w:val="center"/>
          </w:tcPr>
          <w:p w14:paraId="57C9D30D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14:paraId="74B2744F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کارگر حفار</w:t>
            </w:r>
          </w:p>
        </w:tc>
        <w:tc>
          <w:tcPr>
            <w:tcW w:w="1090" w:type="dxa"/>
            <w:vAlign w:val="center"/>
          </w:tcPr>
          <w:p w14:paraId="7D24EBB0" w14:textId="703B4A79" w:rsidR="003F0239" w:rsidRPr="004B71CF" w:rsidRDefault="004719E0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1036" w:type="dxa"/>
            <w:vAlign w:val="center"/>
          </w:tcPr>
          <w:p w14:paraId="0C72BBD9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3FBE8AFB" w14:textId="4B8A04F5" w:rsidR="003F0239" w:rsidRDefault="00E85B1D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289D1F84" w14:textId="0997705B" w:rsidR="003F0239" w:rsidRPr="004B71CF" w:rsidRDefault="00E85B1D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3F0239" w:rsidRPr="004B71CF" w14:paraId="7E1787E1" w14:textId="77777777" w:rsidTr="00384F6C">
        <w:trPr>
          <w:trHeight w:val="399"/>
          <w:jc w:val="center"/>
        </w:trPr>
        <w:tc>
          <w:tcPr>
            <w:tcW w:w="731" w:type="dxa"/>
            <w:vAlign w:val="center"/>
          </w:tcPr>
          <w:p w14:paraId="5193B845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14:paraId="2B11230F" w14:textId="67E01B77" w:rsidR="003F0239" w:rsidRPr="004B71CF" w:rsidRDefault="003F0239" w:rsidP="00384F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سرایدار و</w:t>
            </w:r>
            <w:r w:rsidR="00D723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نگهبان</w:t>
            </w:r>
          </w:p>
        </w:tc>
        <w:tc>
          <w:tcPr>
            <w:tcW w:w="1090" w:type="dxa"/>
            <w:vAlign w:val="center"/>
          </w:tcPr>
          <w:p w14:paraId="4B7AB0D1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 نفر</w:t>
            </w:r>
          </w:p>
        </w:tc>
        <w:tc>
          <w:tcPr>
            <w:tcW w:w="1036" w:type="dxa"/>
            <w:vAlign w:val="center"/>
          </w:tcPr>
          <w:p w14:paraId="3CDE2EDF" w14:textId="5CB01308" w:rsidR="003F0239" w:rsidRPr="004B71CF" w:rsidRDefault="00B037E1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993" w:type="dxa"/>
            <w:vAlign w:val="center"/>
          </w:tcPr>
          <w:p w14:paraId="28C2CA44" w14:textId="64A22209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32B8FEE6" w14:textId="7B427F27" w:rsidR="003F0239" w:rsidRPr="004B71CF" w:rsidRDefault="00B037E1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  <w:r w:rsidR="003F023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3F0239" w:rsidRPr="004B71CF" w14:paraId="4B755881" w14:textId="77777777" w:rsidTr="00384F6C">
        <w:trPr>
          <w:trHeight w:val="411"/>
          <w:jc w:val="center"/>
        </w:trPr>
        <w:tc>
          <w:tcPr>
            <w:tcW w:w="731" w:type="dxa"/>
            <w:vAlign w:val="center"/>
          </w:tcPr>
          <w:p w14:paraId="67C4CA22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14:paraId="038B5CE3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اپراتور 122(کل حوزه شهر وروستا)</w:t>
            </w:r>
          </w:p>
        </w:tc>
        <w:tc>
          <w:tcPr>
            <w:tcW w:w="1090" w:type="dxa"/>
            <w:vAlign w:val="center"/>
          </w:tcPr>
          <w:p w14:paraId="14771E79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 نفر</w:t>
            </w:r>
          </w:p>
        </w:tc>
        <w:tc>
          <w:tcPr>
            <w:tcW w:w="1036" w:type="dxa"/>
            <w:vAlign w:val="center"/>
          </w:tcPr>
          <w:p w14:paraId="38D8CFAA" w14:textId="77777777" w:rsidR="003F0239" w:rsidRPr="004B71CF" w:rsidRDefault="003F0239" w:rsidP="00384F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vAlign w:val="center"/>
          </w:tcPr>
          <w:p w14:paraId="63232CC5" w14:textId="3B009534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70A38013" w14:textId="53D66666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 نفر</w:t>
            </w:r>
          </w:p>
        </w:tc>
      </w:tr>
      <w:tr w:rsidR="00E85B1D" w:rsidRPr="004B71CF" w14:paraId="3888630F" w14:textId="77777777" w:rsidTr="00384F6C">
        <w:trPr>
          <w:trHeight w:val="411"/>
          <w:jc w:val="center"/>
        </w:trPr>
        <w:tc>
          <w:tcPr>
            <w:tcW w:w="731" w:type="dxa"/>
            <w:vAlign w:val="center"/>
          </w:tcPr>
          <w:p w14:paraId="548B7C94" w14:textId="634D1156" w:rsidR="00E85B1D" w:rsidRPr="004B71CF" w:rsidRDefault="00E85B1D" w:rsidP="00384F6C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14:paraId="06372A63" w14:textId="1195ABFC" w:rsidR="00E85B1D" w:rsidRPr="004B71CF" w:rsidRDefault="00E85B1D" w:rsidP="00384F6C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اپراتور و راهبر تصفیه خانه</w:t>
            </w:r>
          </w:p>
        </w:tc>
        <w:tc>
          <w:tcPr>
            <w:tcW w:w="1090" w:type="dxa"/>
            <w:vAlign w:val="center"/>
          </w:tcPr>
          <w:p w14:paraId="0D61CBAB" w14:textId="610B958E" w:rsidR="00E85B1D" w:rsidRPr="004B71CF" w:rsidRDefault="00E85B1D" w:rsidP="00384F6C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</w:tc>
        <w:tc>
          <w:tcPr>
            <w:tcW w:w="1036" w:type="dxa"/>
            <w:vAlign w:val="center"/>
          </w:tcPr>
          <w:p w14:paraId="7BCF1F55" w14:textId="1475432D" w:rsidR="00E85B1D" w:rsidRPr="004B71CF" w:rsidRDefault="00E85B1D" w:rsidP="00384F6C">
            <w:pPr>
              <w:jc w:val="center"/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  <w:vAlign w:val="center"/>
          </w:tcPr>
          <w:p w14:paraId="53F1F345" w14:textId="719EDFF9" w:rsidR="00E85B1D" w:rsidRDefault="00E85B1D" w:rsidP="00384F6C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  <w:vAlign w:val="center"/>
          </w:tcPr>
          <w:p w14:paraId="040E6D6B" w14:textId="10425088" w:rsidR="00E85B1D" w:rsidRPr="004B71CF" w:rsidRDefault="00E85B1D" w:rsidP="00384F6C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</w:tc>
      </w:tr>
      <w:tr w:rsidR="003F0239" w:rsidRPr="004B71CF" w14:paraId="280E8E09" w14:textId="77777777" w:rsidTr="00384F6C">
        <w:trPr>
          <w:trHeight w:val="399"/>
          <w:jc w:val="center"/>
        </w:trPr>
        <w:tc>
          <w:tcPr>
            <w:tcW w:w="731" w:type="dxa"/>
            <w:vAlign w:val="center"/>
          </w:tcPr>
          <w:p w14:paraId="6FD13396" w14:textId="536CC372" w:rsidR="003F0239" w:rsidRPr="004B71CF" w:rsidRDefault="00E85B1D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14:paraId="47B502D1" w14:textId="4CABD5E1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مسئول سپتا </w:t>
            </w:r>
            <w:r w:rsidR="008014A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 انباردار</w:t>
            </w: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(درکل شهر و روستا)</w:t>
            </w:r>
          </w:p>
        </w:tc>
        <w:tc>
          <w:tcPr>
            <w:tcW w:w="2126" w:type="dxa"/>
            <w:gridSpan w:val="2"/>
            <w:vAlign w:val="center"/>
          </w:tcPr>
          <w:p w14:paraId="0639F98D" w14:textId="1A63F45B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1نفر</w:t>
            </w:r>
          </w:p>
          <w:p w14:paraId="79273FBB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14:paraId="6A4941B0" w14:textId="2068AEE1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71C4DAE6" w14:textId="577979FA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</w:tc>
      </w:tr>
      <w:tr w:rsidR="003F0239" w:rsidRPr="004B71CF" w14:paraId="2D61C606" w14:textId="77777777" w:rsidTr="00384F6C">
        <w:trPr>
          <w:trHeight w:val="399"/>
          <w:jc w:val="center"/>
        </w:trPr>
        <w:tc>
          <w:tcPr>
            <w:tcW w:w="731" w:type="dxa"/>
            <w:vAlign w:val="center"/>
          </w:tcPr>
          <w:p w14:paraId="516BB913" w14:textId="2ED82847" w:rsidR="003F0239" w:rsidRPr="004B71CF" w:rsidRDefault="00E85B1D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14:paraId="2CA7E485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سرپرست کارگاه(کل شهر وروستا)</w:t>
            </w:r>
          </w:p>
        </w:tc>
        <w:tc>
          <w:tcPr>
            <w:tcW w:w="2126" w:type="dxa"/>
            <w:gridSpan w:val="2"/>
            <w:vAlign w:val="center"/>
          </w:tcPr>
          <w:p w14:paraId="3FF69B42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  <w:p w14:paraId="72AEFDC1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14:paraId="534D175C" w14:textId="6B09B00C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14:paraId="3E49B998" w14:textId="1769DCEC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1نفر</w:t>
            </w:r>
          </w:p>
        </w:tc>
      </w:tr>
      <w:tr w:rsidR="003F0239" w:rsidRPr="004B71CF" w14:paraId="01D836EB" w14:textId="77777777" w:rsidTr="00384F6C">
        <w:trPr>
          <w:trHeight w:val="399"/>
          <w:jc w:val="center"/>
        </w:trPr>
        <w:tc>
          <w:tcPr>
            <w:tcW w:w="731" w:type="dxa"/>
            <w:vAlign w:val="center"/>
          </w:tcPr>
          <w:p w14:paraId="1AF6AACD" w14:textId="252A41A3" w:rsidR="003F0239" w:rsidRPr="004B71CF" w:rsidRDefault="00E85B1D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14:paraId="04032D0E" w14:textId="77777777" w:rsidR="003F0239" w:rsidRPr="004B71CF" w:rsidRDefault="003F0239" w:rsidP="00384F6C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مجموع</w:t>
            </w:r>
          </w:p>
        </w:tc>
        <w:tc>
          <w:tcPr>
            <w:tcW w:w="2126" w:type="dxa"/>
            <w:gridSpan w:val="2"/>
            <w:vAlign w:val="center"/>
          </w:tcPr>
          <w:p w14:paraId="08E41681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14:paraId="6380961D" w14:textId="77777777" w:rsidR="003F0239" w:rsidRPr="004B71CF" w:rsidRDefault="003F0239" w:rsidP="00384F6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14:paraId="314010FB" w14:textId="453B02D8" w:rsidR="003F0239" w:rsidRPr="004B71CF" w:rsidRDefault="003F0239" w:rsidP="00E85B1D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E85B1D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9</w:t>
            </w: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</w:tbl>
    <w:p w14:paraId="5EBF7EA8" w14:textId="77777777"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736AD017" w14:textId="77777777" w:rsidR="00573A73" w:rsidRPr="004B71CF" w:rsidRDefault="00573A73" w:rsidP="00573A73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 4-2- نیروی انسانی حوزه روستایی</w:t>
      </w:r>
    </w:p>
    <w:tbl>
      <w:tblPr>
        <w:bidiVisual/>
        <w:tblW w:w="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551"/>
        <w:gridCol w:w="2126"/>
      </w:tblGrid>
      <w:tr w:rsidR="004B71CF" w:rsidRPr="004B71CF" w14:paraId="57DBA4DF" w14:textId="77777777" w:rsidTr="00D44474">
        <w:trPr>
          <w:trHeight w:val="822"/>
          <w:jc w:val="center"/>
        </w:trPr>
        <w:tc>
          <w:tcPr>
            <w:tcW w:w="731" w:type="dxa"/>
            <w:vAlign w:val="center"/>
          </w:tcPr>
          <w:p w14:paraId="63BE0A20" w14:textId="77777777" w:rsidR="00573A73" w:rsidRPr="004B71CF" w:rsidRDefault="00573A73" w:rsidP="00D44474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ردیف</w:t>
            </w:r>
          </w:p>
        </w:tc>
        <w:tc>
          <w:tcPr>
            <w:tcW w:w="2551" w:type="dxa"/>
            <w:vAlign w:val="center"/>
          </w:tcPr>
          <w:p w14:paraId="0C974C90" w14:textId="77777777" w:rsidR="00573A73" w:rsidRPr="004B71CF" w:rsidRDefault="00573A73" w:rsidP="00D44474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شرح</w:t>
            </w:r>
          </w:p>
        </w:tc>
        <w:tc>
          <w:tcPr>
            <w:tcW w:w="2126" w:type="dxa"/>
            <w:vAlign w:val="center"/>
          </w:tcPr>
          <w:p w14:paraId="2360E91C" w14:textId="77777777" w:rsidR="00573A73" w:rsidRPr="004B71CF" w:rsidRDefault="00573A73" w:rsidP="00D44474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روستاهای شهرستان</w:t>
            </w:r>
          </w:p>
        </w:tc>
      </w:tr>
      <w:tr w:rsidR="004B71CF" w:rsidRPr="004B71CF" w14:paraId="5D66BC8D" w14:textId="77777777" w:rsidTr="00D44474">
        <w:trPr>
          <w:trHeight w:val="399"/>
          <w:jc w:val="center"/>
        </w:trPr>
        <w:tc>
          <w:tcPr>
            <w:tcW w:w="731" w:type="dxa"/>
            <w:vAlign w:val="center"/>
          </w:tcPr>
          <w:p w14:paraId="5CC7261F" w14:textId="77777777" w:rsidR="00573A73" w:rsidRPr="004B71CF" w:rsidRDefault="00573A73" w:rsidP="00D44474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14:paraId="5F0E6B12" w14:textId="3809EC63" w:rsidR="00573A73" w:rsidRPr="004B71CF" w:rsidRDefault="00573A73" w:rsidP="009F0A0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آبدار </w:t>
            </w:r>
            <w:r w:rsidR="009F0A00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بیمه ای</w:t>
            </w:r>
          </w:p>
        </w:tc>
        <w:tc>
          <w:tcPr>
            <w:tcW w:w="2126" w:type="dxa"/>
            <w:vAlign w:val="center"/>
          </w:tcPr>
          <w:p w14:paraId="472E7C63" w14:textId="225F26E2" w:rsidR="00573A73" w:rsidRPr="004B71CF" w:rsidRDefault="002965BC" w:rsidP="00861A3E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861A3E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55454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FF3043" w:rsidRPr="004B71CF" w14:paraId="4B49E3E6" w14:textId="77777777" w:rsidTr="00D44474">
        <w:trPr>
          <w:trHeight w:val="399"/>
          <w:jc w:val="center"/>
        </w:trPr>
        <w:tc>
          <w:tcPr>
            <w:tcW w:w="731" w:type="dxa"/>
            <w:vAlign w:val="center"/>
          </w:tcPr>
          <w:p w14:paraId="1429E009" w14:textId="6CB8C0AC" w:rsidR="00FF3043" w:rsidRPr="004B71CF" w:rsidRDefault="00FF3043" w:rsidP="00D44474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14:paraId="258465DB" w14:textId="05777816" w:rsidR="00FF3043" w:rsidRPr="004B71CF" w:rsidRDefault="00FF3043" w:rsidP="00D44474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آبدار غیر بیمه ای</w:t>
            </w:r>
          </w:p>
        </w:tc>
        <w:tc>
          <w:tcPr>
            <w:tcW w:w="2126" w:type="dxa"/>
            <w:vAlign w:val="center"/>
          </w:tcPr>
          <w:p w14:paraId="634438F4" w14:textId="229B986A" w:rsidR="00FF3043" w:rsidRDefault="00FF3043" w:rsidP="00D44474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</w:tc>
      </w:tr>
      <w:tr w:rsidR="00573A73" w:rsidRPr="004B71CF" w14:paraId="1AE9A9E7" w14:textId="77777777" w:rsidTr="00D44474">
        <w:trPr>
          <w:trHeight w:val="399"/>
          <w:jc w:val="center"/>
        </w:trPr>
        <w:tc>
          <w:tcPr>
            <w:tcW w:w="731" w:type="dxa"/>
            <w:vAlign w:val="center"/>
          </w:tcPr>
          <w:p w14:paraId="0F6B7799" w14:textId="3CE2DA83" w:rsidR="00573A73" w:rsidRPr="004B71CF" w:rsidRDefault="00FF3043" w:rsidP="00D44474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14:paraId="28D7F490" w14:textId="77777777" w:rsidR="00573A73" w:rsidRPr="004B71CF" w:rsidRDefault="00573A73" w:rsidP="00D44474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مجموع</w:t>
            </w:r>
          </w:p>
        </w:tc>
        <w:tc>
          <w:tcPr>
            <w:tcW w:w="2126" w:type="dxa"/>
            <w:vAlign w:val="center"/>
          </w:tcPr>
          <w:p w14:paraId="7FCDF2D4" w14:textId="7F69C7FB" w:rsidR="00573A73" w:rsidRPr="004B71CF" w:rsidRDefault="00D44474" w:rsidP="00861A3E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861A3E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</w:tbl>
    <w:p w14:paraId="1127B233" w14:textId="77777777" w:rsidR="00573A73" w:rsidRPr="004B71CF" w:rsidRDefault="00573A73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1AB8DEF2" w14:textId="77777777" w:rsidR="00944504" w:rsidRDefault="00944504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5AC6C98C" w14:textId="1829D2A9" w:rsidR="00944504" w:rsidRDefault="00944504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17835538" w14:textId="77777777" w:rsidR="00861A3E" w:rsidRDefault="00861A3E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3AEC199B" w14:textId="414DA52F"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 w:rsidRPr="004B71CF">
        <w:rPr>
          <w:rFonts w:cs="B Titr" w:hint="cs"/>
          <w:color w:val="000000" w:themeColor="text1"/>
          <w:sz w:val="24"/>
          <w:szCs w:val="24"/>
          <w:rtl/>
        </w:rPr>
        <w:lastRenderedPageBreak/>
        <w:t xml:space="preserve">توجه: </w:t>
      </w:r>
    </w:p>
    <w:p w14:paraId="0E9F294D" w14:textId="73D30545" w:rsidR="005318F9" w:rsidRDefault="005318F9" w:rsidP="00652A1D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لیست فوق </w:t>
      </w:r>
      <w:r w:rsidR="00652A1D">
        <w:rPr>
          <w:rFonts w:cs="B Mitra" w:hint="cs"/>
          <w:color w:val="000000" w:themeColor="text1"/>
          <w:sz w:val="26"/>
          <w:szCs w:val="26"/>
          <w:rtl/>
          <w:lang w:bidi="fa-IR"/>
        </w:rPr>
        <w:t>مطابق با بررسی های صورت گرفته تعداد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نیروی مورد نیاز که از طرف پیمانکار باید بکار گرفته می باشد . </w:t>
      </w:r>
      <w:r w:rsidR="00652A1D">
        <w:rPr>
          <w:rFonts w:cs="B Mitra" w:hint="cs"/>
          <w:color w:val="000000" w:themeColor="text1"/>
          <w:sz w:val="26"/>
          <w:szCs w:val="26"/>
          <w:rtl/>
          <w:lang w:bidi="fa-IR"/>
        </w:rPr>
        <w:t>هر گونه کاهش یا افزایش مستلزم درخواست و ارائه ادله و اخذ مجوز از کارفرما می باشد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. این نیروها صرفا مختص اجرای قرارداد می باشند و پیمانکار حق استفاده از آنها در خارج از این قرارداد را ندارد .</w:t>
      </w:r>
    </w:p>
    <w:p w14:paraId="017E2174" w14:textId="77777777" w:rsidR="00832BA7" w:rsidRPr="004B71CF" w:rsidRDefault="00832BA7" w:rsidP="00652A1D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0B002839" w14:textId="5ED61C81" w:rsidR="005318F9" w:rsidRDefault="005318F9" w:rsidP="005318F9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>تبصره 1:</w:t>
      </w:r>
      <w:r w:rsidRPr="004B71CF">
        <w:rPr>
          <w:rFonts w:cs="B Titr" w:hint="cs"/>
          <w:color w:val="000000" w:themeColor="text1"/>
          <w:sz w:val="16"/>
          <w:szCs w:val="16"/>
          <w:rtl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پیمانکار میتواند به منظور تامین نیروی مورد نیاز در شهرهای تابعه این امور نسبت به بکارگیری کلیه نیروهای تحت الامر خود در سطح شهرستان با هماهنگی کارفرما اقدام نماید و محدودیتی در بکارگیری پرسنل در شهرها و روستاهای مختلف این امور وجود ندارد.</w:t>
      </w:r>
    </w:p>
    <w:p w14:paraId="57107800" w14:textId="77777777" w:rsidR="00832BA7" w:rsidRPr="004B71CF" w:rsidRDefault="00832BA7" w:rsidP="005318F9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2013BD7E" w14:textId="2DD875F6" w:rsidR="005318F9" w:rsidRDefault="005318F9" w:rsidP="002333AF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 xml:space="preserve">تبصره </w:t>
      </w:r>
      <w:r w:rsidR="00573A73" w:rsidRPr="004B71CF">
        <w:rPr>
          <w:rFonts w:cs="B Titr" w:hint="cs"/>
          <w:color w:val="000000" w:themeColor="text1"/>
          <w:rtl/>
        </w:rPr>
        <w:t>2</w:t>
      </w:r>
      <w:r w:rsidRPr="004B71CF">
        <w:rPr>
          <w:rFonts w:cs="B Titr" w:hint="cs"/>
          <w:color w:val="000000" w:themeColor="text1"/>
          <w:rtl/>
        </w:rPr>
        <w:t>: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چنانچه پیمانکار  به هر دلیل تعداد نیروی انسانی کمتر از نفرات جدول پیوست شماره </w:t>
      </w:r>
      <w:r w:rsidR="00714865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4 </w:t>
      </w:r>
      <w:r w:rsidR="0095680C">
        <w:rPr>
          <w:rFonts w:cs="B Mitra" w:hint="cs"/>
          <w:b/>
          <w:bCs/>
          <w:color w:val="000000" w:themeColor="text1"/>
          <w:sz w:val="26"/>
          <w:szCs w:val="26"/>
          <w:rtl/>
          <w:lang w:bidi="fa-IR"/>
        </w:rPr>
        <w:t>نیروی انسانی</w:t>
      </w:r>
      <w:r w:rsidR="00714865" w:rsidRPr="00383059">
        <w:rPr>
          <w:rFonts w:cs="B Mitra" w:hint="cs"/>
          <w:b/>
          <w:bCs/>
          <w:color w:val="000000" w:themeColor="text1"/>
          <w:sz w:val="26"/>
          <w:szCs w:val="26"/>
          <w:rtl/>
          <w:lang w:bidi="fa-IR"/>
        </w:rPr>
        <w:t xml:space="preserve"> شهری</w:t>
      </w:r>
      <w:r w:rsidR="0095680C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(جدول4-1)</w:t>
      </w:r>
      <w:r w:rsidR="00714865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را بکار گیرد و یا کارفرما بنا به مصلحت خود بکارگیری نفرات کمتر را به پیمانکار اعلام نماید به ازای هر نفر کمتر، ماهیانه مبلغ </w:t>
      </w:r>
      <w:r w:rsidR="002333AF">
        <w:rPr>
          <w:rFonts w:cs="B Mitra" w:hint="cs"/>
          <w:color w:val="C00000"/>
          <w:sz w:val="26"/>
          <w:szCs w:val="26"/>
          <w:rtl/>
          <w:lang w:bidi="fa-IR"/>
        </w:rPr>
        <w:t>100</w:t>
      </w:r>
      <w:r w:rsidR="00881453" w:rsidRPr="00DD1A5E">
        <w:rPr>
          <w:rFonts w:cs="B Mitra" w:hint="cs"/>
          <w:color w:val="C00000"/>
          <w:sz w:val="26"/>
          <w:szCs w:val="26"/>
          <w:rtl/>
          <w:lang w:bidi="fa-IR"/>
        </w:rPr>
        <w:t>.</w:t>
      </w:r>
      <w:r w:rsidR="002333AF">
        <w:rPr>
          <w:rFonts w:cs="B Mitra" w:hint="cs"/>
          <w:color w:val="C00000"/>
          <w:sz w:val="26"/>
          <w:szCs w:val="26"/>
          <w:rtl/>
          <w:lang w:bidi="fa-IR"/>
        </w:rPr>
        <w:t>0</w:t>
      </w:r>
      <w:r w:rsidR="001614DD" w:rsidRPr="00DD1A5E">
        <w:rPr>
          <w:rFonts w:cs="B Mitra" w:hint="cs"/>
          <w:color w:val="C00000"/>
          <w:sz w:val="26"/>
          <w:szCs w:val="26"/>
          <w:rtl/>
          <w:lang w:bidi="fa-IR"/>
        </w:rPr>
        <w:t>00</w:t>
      </w:r>
      <w:r w:rsidR="00881453" w:rsidRPr="00DD1A5E">
        <w:rPr>
          <w:rFonts w:cs="B Mitra" w:hint="cs"/>
          <w:color w:val="C00000"/>
          <w:sz w:val="26"/>
          <w:szCs w:val="26"/>
          <w:rtl/>
          <w:lang w:bidi="fa-IR"/>
        </w:rPr>
        <w:t>.</w:t>
      </w:r>
      <w:r w:rsidR="001614DD" w:rsidRPr="00DD1A5E">
        <w:rPr>
          <w:rFonts w:cs="B Mitra" w:hint="cs"/>
          <w:color w:val="C00000"/>
          <w:sz w:val="26"/>
          <w:szCs w:val="26"/>
          <w:rtl/>
          <w:lang w:bidi="fa-IR"/>
        </w:rPr>
        <w:t>000</w:t>
      </w:r>
      <w:r w:rsidR="008733C7" w:rsidRPr="00DD1A5E">
        <w:rPr>
          <w:rFonts w:cs="B Mitra" w:hint="cs"/>
          <w:color w:val="C00000"/>
          <w:sz w:val="26"/>
          <w:szCs w:val="26"/>
          <w:rtl/>
          <w:lang w:bidi="fa-IR"/>
        </w:rPr>
        <w:t xml:space="preserve"> </w:t>
      </w:r>
      <w:r w:rsidRPr="00DD1A5E">
        <w:rPr>
          <w:rFonts w:cs="B Mitra" w:hint="cs"/>
          <w:color w:val="C00000"/>
          <w:sz w:val="26"/>
          <w:szCs w:val="26"/>
          <w:rtl/>
          <w:lang w:bidi="fa-IR"/>
        </w:rPr>
        <w:t xml:space="preserve">ريال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پس از اعمال ضریب پیمان از صورت وضعیت پیمانکار کسر خواهد گردید. </w:t>
      </w:r>
    </w:p>
    <w:p w14:paraId="64322FAA" w14:textId="77777777" w:rsidR="00832BA7" w:rsidRDefault="00832BA7" w:rsidP="002333AF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085BBF76" w14:textId="745B69AB" w:rsidR="00927254" w:rsidRDefault="00927254" w:rsidP="002333AF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832BA7">
        <w:rPr>
          <w:rFonts w:cs="B Titr" w:hint="cs"/>
          <w:color w:val="000000" w:themeColor="text1"/>
          <w:rtl/>
        </w:rPr>
        <w:t>تبصره 3: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درصورتیکه پیمانکار در حوزه شهری و روستایی توانایی انجام کار با تعداد نفرات کمتر ( با هماهنگی کارفرما ) بدون تاثیر گذاری بر روی کیفیت کار با تائید دستگاه نظارت کارفرما را داشته باشد هزینه نیروی انسانی ذکر شده در حوزه شهری و روستایی برای کل زمان اجرای موضوع فوق الذکر به عنوان تشویقی برای پیمانکار در نظر گرفته شده و از پیمانکار کسر نخواهد گردید.</w:t>
      </w:r>
    </w:p>
    <w:p w14:paraId="47747CD9" w14:textId="2469052F" w:rsidR="00832BA7" w:rsidRPr="004B71CF" w:rsidRDefault="00832BA7" w:rsidP="00927254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09B46D45" w14:textId="3E0333B7" w:rsidR="009A5439" w:rsidRDefault="009A5439" w:rsidP="00861A3E">
      <w:pPr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832BA7">
        <w:rPr>
          <w:rFonts w:cs="B Titr" w:hint="cs"/>
          <w:color w:val="000000" w:themeColor="text1"/>
          <w:rtl/>
        </w:rPr>
        <w:t xml:space="preserve">تبصره </w:t>
      </w:r>
      <w:r w:rsidR="00861A3E">
        <w:rPr>
          <w:rFonts w:cs="B Titr" w:hint="cs"/>
          <w:color w:val="000000" w:themeColor="text1"/>
          <w:rtl/>
        </w:rPr>
        <w:t>4</w:t>
      </w:r>
      <w:r w:rsidRPr="00832BA7">
        <w:rPr>
          <w:rFonts w:cs="B Titr" w:hint="cs"/>
          <w:color w:val="000000" w:themeColor="text1"/>
          <w:rtl/>
        </w:rPr>
        <w:t xml:space="preserve"> :</w:t>
      </w:r>
      <w:r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نظر به پرداخت حقوق و تعلق بیمه و مزایای کامل به نیروی انسانی معرفی شده در حوزه روستایی، </w:t>
      </w:r>
      <w:r w:rsidR="00132939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>پیمانکار</w:t>
      </w:r>
      <w:r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موظف به </w:t>
      </w:r>
      <w:r w:rsidR="00132939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>مدیریت پرسنل زیر مجموعه</w:t>
      </w:r>
      <w:r w:rsidR="00C413DE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132939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>از قبیل(آبدار،سرایدارو....)بر اساس مقرارات</w:t>
      </w:r>
      <w:r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132939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مقررات اداری </w:t>
      </w:r>
      <w:r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می باشند. لذا حضور مداوم ایشان در محل تاسیسات واگذار شده در بازدید های نمایندگان کارفرما الزامی می باشد و در صورت درخواست مرخصی با هماهنگی کارفرما و معرفی جایگزین از سوی پیمانکار بایستی اقدام گردد. در غیر اینصورت 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برای بار اول مبلغ </w:t>
      </w:r>
      <w:r w:rsidR="00475450">
        <w:rPr>
          <w:rFonts w:cs="B Mitra" w:hint="cs"/>
          <w:color w:val="000000" w:themeColor="text1"/>
          <w:sz w:val="26"/>
          <w:szCs w:val="26"/>
          <w:rtl/>
          <w:lang w:bidi="fa-IR"/>
        </w:rPr>
        <w:t>دو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میلیون</w:t>
      </w:r>
      <w:r w:rsidR="0059738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و پانصد هزار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ریال و برای بار دوم مبلغ </w:t>
      </w:r>
      <w:r w:rsidR="00475450">
        <w:rPr>
          <w:rFonts w:cs="B Mitra" w:hint="cs"/>
          <w:color w:val="000000" w:themeColor="text1"/>
          <w:sz w:val="26"/>
          <w:szCs w:val="26"/>
          <w:rtl/>
          <w:lang w:bidi="fa-IR"/>
        </w:rPr>
        <w:t>شش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میلیون</w:t>
      </w:r>
      <w:r w:rsidR="00112AB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ریال و برای بار سوم اخراج </w:t>
      </w:r>
      <w:r w:rsidR="00255EF4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و </w:t>
      </w:r>
      <w:r w:rsidR="008F3ECD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>با نیروی دیگر جایگزین خواهد گردید.</w:t>
      </w:r>
      <w:r w:rsidR="00132939" w:rsidRPr="001B6159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</w:p>
    <w:p w14:paraId="5443BDE8" w14:textId="77777777" w:rsidR="00832BA7" w:rsidRDefault="00832BA7" w:rsidP="00927254">
      <w:pPr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3A0942EC" w14:textId="34B187AF" w:rsidR="00927254" w:rsidRDefault="00927254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  <w:r w:rsidRPr="00204333">
        <w:rPr>
          <w:rFonts w:cs="B Titr" w:hint="cs"/>
          <w:color w:val="000000" w:themeColor="text1"/>
          <w:rtl/>
        </w:rPr>
        <w:t xml:space="preserve">تبصره </w:t>
      </w:r>
      <w:r w:rsidR="00861A3E">
        <w:rPr>
          <w:rFonts w:cs="B Titr" w:hint="cs"/>
          <w:color w:val="000000" w:themeColor="text1"/>
          <w:rtl/>
        </w:rPr>
        <w:t>5</w:t>
      </w:r>
      <w:r w:rsidRPr="00204333">
        <w:rPr>
          <w:rFonts w:cs="B Titr" w:hint="cs"/>
          <w:color w:val="000000" w:themeColor="text1"/>
          <w:rtl/>
        </w:rPr>
        <w:t xml:space="preserve">: </w:t>
      </w:r>
      <w:r>
        <w:rPr>
          <w:rFonts w:cs="B Mitra" w:hint="cs"/>
          <w:sz w:val="26"/>
          <w:szCs w:val="26"/>
          <w:rtl/>
          <w:lang w:bidi="fa-IR"/>
        </w:rPr>
        <w:t xml:space="preserve"> پیمانکار می تواند جهت بهره وری بیشتر نیروهای تحت اختیار خویش، با هماهنگی کارفرما نسبت به تغییر پست شغلی نیروهای ذکر شده در این پیوست متناسب با کارایی و تخصص آن ها اقدام نماید.</w:t>
      </w:r>
    </w:p>
    <w:p w14:paraId="19AF1307" w14:textId="6C79ADD6" w:rsidR="00861A3E" w:rsidRDefault="00861A3E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130ED0B9" w14:textId="3A6A04ED" w:rsidR="00861A3E" w:rsidRDefault="00861A3E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104BC906" w14:textId="466BA540" w:rsidR="00861A3E" w:rsidRDefault="00861A3E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2AAF5953" w14:textId="24028D29" w:rsidR="00861A3E" w:rsidRDefault="00861A3E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10EE26BA" w14:textId="77777777" w:rsidR="00861A3E" w:rsidRDefault="00861A3E" w:rsidP="00861A3E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</w:p>
    <w:p w14:paraId="0C60DF30" w14:textId="2325DA20" w:rsidR="00927254" w:rsidRDefault="00927254" w:rsidP="00927254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3DCA0EC3" w14:textId="7C506EA4" w:rsidR="00927254" w:rsidRDefault="00927254" w:rsidP="00861A3E">
      <w:pPr>
        <w:ind w:left="104"/>
        <w:jc w:val="lowKashida"/>
        <w:rPr>
          <w:rFonts w:cs="B Mitra"/>
          <w:color w:val="C00000"/>
          <w:sz w:val="26"/>
          <w:szCs w:val="26"/>
          <w:rtl/>
          <w:lang w:bidi="fa-IR"/>
        </w:rPr>
      </w:pPr>
      <w:r w:rsidRPr="00685B2B">
        <w:rPr>
          <w:rFonts w:cs="B Titr" w:hint="cs"/>
          <w:color w:val="C00000"/>
          <w:rtl/>
        </w:rPr>
        <w:lastRenderedPageBreak/>
        <w:t xml:space="preserve">تبصره </w:t>
      </w:r>
      <w:r w:rsidR="00861A3E">
        <w:rPr>
          <w:rFonts w:cs="B Titr" w:hint="cs"/>
          <w:color w:val="C00000"/>
          <w:rtl/>
        </w:rPr>
        <w:t>6</w:t>
      </w:r>
      <w:r w:rsidRPr="00685B2B">
        <w:rPr>
          <w:rFonts w:cs="B Titr" w:hint="cs"/>
          <w:color w:val="C00000"/>
          <w:rtl/>
        </w:rPr>
        <w:t xml:space="preserve"> :</w:t>
      </w:r>
      <w:r w:rsidRPr="00685B2B">
        <w:rPr>
          <w:rFonts w:cs="B Mitra" w:hint="cs"/>
          <w:color w:val="C00000"/>
          <w:sz w:val="26"/>
          <w:szCs w:val="26"/>
          <w:rtl/>
          <w:lang w:bidi="fa-IR"/>
        </w:rPr>
        <w:t xml:space="preserve"> آنالیز میانگین حقوق و دستمزد پرسنل به شرح جدول ذیل می باشد. چنانچه میزان میانگین حقوق پرداختی پیمانکار به پرسنل</w:t>
      </w:r>
      <w:r>
        <w:rPr>
          <w:rFonts w:cs="B Mitra" w:hint="cs"/>
          <w:color w:val="C00000"/>
          <w:sz w:val="26"/>
          <w:szCs w:val="26"/>
          <w:rtl/>
          <w:lang w:bidi="fa-IR"/>
        </w:rPr>
        <w:t xml:space="preserve"> خود</w:t>
      </w:r>
      <w:r w:rsidRPr="00685B2B">
        <w:rPr>
          <w:rFonts w:cs="B Mitra" w:hint="cs"/>
          <w:color w:val="C00000"/>
          <w:sz w:val="26"/>
          <w:szCs w:val="26"/>
          <w:rtl/>
          <w:lang w:bidi="fa-IR"/>
        </w:rPr>
        <w:t xml:space="preserve"> از میانگین ذکر شده در جدول کمتر باشد، ما به التفاوت آن از صورت وضعیت موقت همان ماه کسر خواهد گردید.</w:t>
      </w:r>
    </w:p>
    <w:p w14:paraId="7E2DCACD" w14:textId="0BA52516" w:rsidR="00927254" w:rsidRDefault="00927254" w:rsidP="00927254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tbl>
      <w:tblPr>
        <w:bidiVisual/>
        <w:tblW w:w="8721" w:type="dxa"/>
        <w:jc w:val="center"/>
        <w:tblLook w:val="04A0" w:firstRow="1" w:lastRow="0" w:firstColumn="1" w:lastColumn="0" w:noHBand="0" w:noVBand="1"/>
      </w:tblPr>
      <w:tblGrid>
        <w:gridCol w:w="4939"/>
        <w:gridCol w:w="1402"/>
        <w:gridCol w:w="645"/>
        <w:gridCol w:w="1742"/>
      </w:tblGrid>
      <w:tr w:rsidR="00927254" w:rsidRPr="00927254" w14:paraId="0768D306" w14:textId="77777777" w:rsidTr="00927254">
        <w:trPr>
          <w:trHeight w:val="450"/>
          <w:jc w:val="center"/>
        </w:trPr>
        <w:tc>
          <w:tcPr>
            <w:tcW w:w="8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5C7B" w14:textId="77777777" w:rsidR="00927254" w:rsidRPr="00927254" w:rsidRDefault="00927254" w:rsidP="00927254">
            <w:pPr>
              <w:jc w:val="center"/>
              <w:rPr>
                <w:rFonts w:ascii="Arial" w:hAnsi="Arial" w:cs="B Titr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Titr" w:hint="cs"/>
                <w:color w:val="000000"/>
                <w:sz w:val="22"/>
                <w:szCs w:val="22"/>
                <w:rtl/>
                <w:lang w:eastAsia="en-US" w:bidi="fa-IR"/>
              </w:rPr>
              <w:t>جدول حقوق و دستمزد سال 1401 آبیک</w:t>
            </w:r>
          </w:p>
        </w:tc>
      </w:tr>
      <w:tr w:rsidR="00927254" w:rsidRPr="00927254" w14:paraId="7EC78AB7" w14:textId="77777777" w:rsidTr="00927254">
        <w:trPr>
          <w:trHeight w:val="39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35DD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عنوان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5154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مبلغ پایه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C886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تعداد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A1AF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مبلغ کل</w:t>
            </w:r>
          </w:p>
        </w:tc>
      </w:tr>
      <w:tr w:rsidR="00927254" w:rsidRPr="00927254" w14:paraId="647342A7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8E02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مزد روزانه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8F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1,393,250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CE01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30.5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BEFB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42,494,125</w:t>
            </w:r>
          </w:p>
        </w:tc>
      </w:tr>
      <w:tr w:rsidR="00927254" w:rsidRPr="00927254" w14:paraId="5CFD8371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E599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بن کارگری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EBC2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8,500,000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4EC3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6E27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8,500,000</w:t>
            </w:r>
          </w:p>
        </w:tc>
      </w:tr>
      <w:tr w:rsidR="00927254" w:rsidRPr="00927254" w14:paraId="6BFE6C83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6583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حق مسکن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15CD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5,500,000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30B1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BA43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5,500,000</w:t>
            </w:r>
          </w:p>
        </w:tc>
      </w:tr>
      <w:tr w:rsidR="00927254" w:rsidRPr="00927254" w14:paraId="3FC1BEDD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C512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حق اولاد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F12B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4,179,750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F037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2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2F8A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8,359,500</w:t>
            </w:r>
          </w:p>
        </w:tc>
      </w:tr>
      <w:tr w:rsidR="00927254" w:rsidRPr="00927254" w14:paraId="243E2873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F656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اضافه کاری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F0C0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266,105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AF5F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20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9D23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5,322,100</w:t>
            </w:r>
          </w:p>
        </w:tc>
      </w:tr>
      <w:tr w:rsidR="00927254" w:rsidRPr="00927254" w14:paraId="5B0FC2BF" w14:textId="77777777" w:rsidTr="00927254">
        <w:trPr>
          <w:trHeight w:val="390"/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8A5B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color w:val="000000"/>
                <w:sz w:val="22"/>
                <w:szCs w:val="22"/>
                <w:rtl/>
                <w:lang w:eastAsia="en-US" w:bidi="fa-IR"/>
              </w:rPr>
              <w:t>پایه سنوات (ماهانه) با احتساب میانگین سابقه 5 سال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C94F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8,322,915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A61B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1B72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8,322,915</w:t>
            </w:r>
          </w:p>
        </w:tc>
      </w:tr>
      <w:tr w:rsidR="00927254" w:rsidRPr="00927254" w14:paraId="0B94870A" w14:textId="77777777" w:rsidTr="00927254">
        <w:trPr>
          <w:trHeight w:val="390"/>
          <w:jc w:val="center"/>
        </w:trPr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AF0D88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جمع کل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BC5A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78,498,640</w:t>
            </w:r>
          </w:p>
        </w:tc>
      </w:tr>
      <w:tr w:rsidR="00927254" w:rsidRPr="00927254" w14:paraId="34D71F2D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42E7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8192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75DC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5F20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</w:tr>
      <w:tr w:rsidR="00927254" w:rsidRPr="00927254" w14:paraId="4B1C24C8" w14:textId="77777777" w:rsidTr="00927254">
        <w:trPr>
          <w:trHeight w:val="390"/>
          <w:jc w:val="center"/>
        </w:trPr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BEF0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عیدی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E2DD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156,997,280</w:t>
            </w:r>
          </w:p>
        </w:tc>
      </w:tr>
      <w:tr w:rsidR="00927254" w:rsidRPr="00927254" w14:paraId="617C98B6" w14:textId="77777777" w:rsidTr="00927254">
        <w:trPr>
          <w:trHeight w:val="390"/>
          <w:jc w:val="center"/>
        </w:trPr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E719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سنوات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66C5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78,498,640</w:t>
            </w:r>
          </w:p>
        </w:tc>
      </w:tr>
      <w:tr w:rsidR="00927254" w:rsidRPr="00927254" w14:paraId="40198594" w14:textId="77777777" w:rsidTr="00927254">
        <w:trPr>
          <w:trHeight w:val="360"/>
          <w:jc w:val="center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75C8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3034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1DB8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0C16" w14:textId="77777777" w:rsidR="00927254" w:rsidRPr="00927254" w:rsidRDefault="00927254" w:rsidP="00927254">
            <w:pPr>
              <w:bidi w:val="0"/>
              <w:jc w:val="center"/>
              <w:rPr>
                <w:rFonts w:cs="Times New Roman"/>
                <w:lang w:eastAsia="en-US" w:bidi="fa-IR"/>
              </w:rPr>
            </w:pPr>
          </w:p>
        </w:tc>
      </w:tr>
      <w:tr w:rsidR="00927254" w:rsidRPr="00927254" w14:paraId="2791D6E7" w14:textId="77777777" w:rsidTr="00927254">
        <w:trPr>
          <w:trHeight w:val="390"/>
          <w:jc w:val="center"/>
        </w:trPr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5396" w14:textId="77777777" w:rsidR="00927254" w:rsidRPr="00927254" w:rsidRDefault="00927254" w:rsidP="00927254">
            <w:pPr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 w:rsidRPr="00927254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میانگین حقوق با احتساب بیمه و سنوات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6CA6" w14:textId="77777777" w:rsidR="00927254" w:rsidRPr="00927254" w:rsidRDefault="00927254" w:rsidP="00927254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</w:pPr>
            <w:r w:rsidRPr="00927254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98,123,300</w:t>
            </w:r>
          </w:p>
        </w:tc>
      </w:tr>
    </w:tbl>
    <w:p w14:paraId="598C7317" w14:textId="77777777" w:rsidR="00927254" w:rsidRDefault="00927254" w:rsidP="00927254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</w:p>
    <w:p w14:paraId="0EA516B0" w14:textId="77777777" w:rsidR="00927254" w:rsidRPr="001B6159" w:rsidRDefault="00927254" w:rsidP="00927254">
      <w:pPr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</w:p>
    <w:p w14:paraId="69D0A171" w14:textId="77777777" w:rsidR="0086410C" w:rsidRPr="004B71CF" w:rsidRDefault="0086410C" w:rsidP="005318F9">
      <w:pPr>
        <w:pStyle w:val="BodyText"/>
        <w:spacing w:line="276" w:lineRule="auto"/>
        <w:rPr>
          <w:rFonts w:cs="B Titr"/>
          <w:color w:val="000000" w:themeColor="text1"/>
        </w:rPr>
      </w:pPr>
    </w:p>
    <w:p w14:paraId="03CE60CB" w14:textId="77777777" w:rsidR="00104284" w:rsidRPr="004B71CF" w:rsidRDefault="00104284">
      <w:pPr>
        <w:rPr>
          <w:color w:val="000000" w:themeColor="text1"/>
        </w:rPr>
      </w:pPr>
    </w:p>
    <w:sectPr w:rsidR="00104284" w:rsidRPr="004B7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F9"/>
    <w:rsid w:val="00027D4A"/>
    <w:rsid w:val="0007495F"/>
    <w:rsid w:val="000C7A69"/>
    <w:rsid w:val="00103DB3"/>
    <w:rsid w:val="00104284"/>
    <w:rsid w:val="00110BAD"/>
    <w:rsid w:val="00112ABD"/>
    <w:rsid w:val="0011495C"/>
    <w:rsid w:val="00132939"/>
    <w:rsid w:val="001416AA"/>
    <w:rsid w:val="001446E1"/>
    <w:rsid w:val="001614DD"/>
    <w:rsid w:val="001B6159"/>
    <w:rsid w:val="002333AF"/>
    <w:rsid w:val="00246F96"/>
    <w:rsid w:val="00255EF4"/>
    <w:rsid w:val="002965BC"/>
    <w:rsid w:val="002C6B8D"/>
    <w:rsid w:val="002E5087"/>
    <w:rsid w:val="003305BA"/>
    <w:rsid w:val="00347E17"/>
    <w:rsid w:val="00383059"/>
    <w:rsid w:val="00384F6C"/>
    <w:rsid w:val="003F0239"/>
    <w:rsid w:val="0040128E"/>
    <w:rsid w:val="004719E0"/>
    <w:rsid w:val="00475450"/>
    <w:rsid w:val="004773A8"/>
    <w:rsid w:val="004B71CF"/>
    <w:rsid w:val="005318F9"/>
    <w:rsid w:val="0055454F"/>
    <w:rsid w:val="00573A73"/>
    <w:rsid w:val="00597388"/>
    <w:rsid w:val="005C7D4C"/>
    <w:rsid w:val="00612694"/>
    <w:rsid w:val="006155B4"/>
    <w:rsid w:val="00617248"/>
    <w:rsid w:val="0063145B"/>
    <w:rsid w:val="00652A1D"/>
    <w:rsid w:val="00687959"/>
    <w:rsid w:val="006A34E3"/>
    <w:rsid w:val="006A492C"/>
    <w:rsid w:val="006D29DA"/>
    <w:rsid w:val="00714865"/>
    <w:rsid w:val="007963F3"/>
    <w:rsid w:val="007A29DC"/>
    <w:rsid w:val="007C321D"/>
    <w:rsid w:val="007F6F91"/>
    <w:rsid w:val="008014A1"/>
    <w:rsid w:val="00832BA7"/>
    <w:rsid w:val="00861A3E"/>
    <w:rsid w:val="0086410C"/>
    <w:rsid w:val="0087334A"/>
    <w:rsid w:val="008733C7"/>
    <w:rsid w:val="00881453"/>
    <w:rsid w:val="008C2C54"/>
    <w:rsid w:val="008F3ECD"/>
    <w:rsid w:val="009168D6"/>
    <w:rsid w:val="00927254"/>
    <w:rsid w:val="00927C9F"/>
    <w:rsid w:val="00944504"/>
    <w:rsid w:val="0095680C"/>
    <w:rsid w:val="00957A65"/>
    <w:rsid w:val="00963984"/>
    <w:rsid w:val="009A5439"/>
    <w:rsid w:val="009B09DF"/>
    <w:rsid w:val="009E627A"/>
    <w:rsid w:val="009F0A00"/>
    <w:rsid w:val="00A07E4F"/>
    <w:rsid w:val="00A43455"/>
    <w:rsid w:val="00A915A0"/>
    <w:rsid w:val="00B037E1"/>
    <w:rsid w:val="00B44E2C"/>
    <w:rsid w:val="00B549D9"/>
    <w:rsid w:val="00B61CAB"/>
    <w:rsid w:val="00B73D36"/>
    <w:rsid w:val="00B8370A"/>
    <w:rsid w:val="00BC202D"/>
    <w:rsid w:val="00BD14EA"/>
    <w:rsid w:val="00BF5F8D"/>
    <w:rsid w:val="00C1542F"/>
    <w:rsid w:val="00C413DE"/>
    <w:rsid w:val="00C463FB"/>
    <w:rsid w:val="00D155B1"/>
    <w:rsid w:val="00D31730"/>
    <w:rsid w:val="00D31DF7"/>
    <w:rsid w:val="00D44474"/>
    <w:rsid w:val="00D5097C"/>
    <w:rsid w:val="00D6191B"/>
    <w:rsid w:val="00D72334"/>
    <w:rsid w:val="00D737B4"/>
    <w:rsid w:val="00DD155A"/>
    <w:rsid w:val="00DD1A5E"/>
    <w:rsid w:val="00E22254"/>
    <w:rsid w:val="00E85B1D"/>
    <w:rsid w:val="00F95B92"/>
    <w:rsid w:val="00FE1665"/>
    <w:rsid w:val="00FF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3D3FA3"/>
  <w15:docId w15:val="{34F57A97-F9AA-4EFE-BF23-592C17F8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se-ab-43 Yahaghi</cp:lastModifiedBy>
  <cp:revision>113</cp:revision>
  <dcterms:created xsi:type="dcterms:W3CDTF">2020-06-28T09:35:00Z</dcterms:created>
  <dcterms:modified xsi:type="dcterms:W3CDTF">2022-07-19T07:47:00Z</dcterms:modified>
</cp:coreProperties>
</file>