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A624D5" w:rsidRDefault="00D84F0A" w:rsidP="00D84F0A">
      <w:pPr>
        <w:spacing w:before="100" w:after="100"/>
        <w:jc w:val="center"/>
        <w:rPr>
          <w:rFonts w:cs="Zar"/>
          <w:b/>
          <w:bCs/>
          <w:color w:val="FF0000"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A624D5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6F671F">
      <w:pPr>
        <w:spacing w:before="100" w:after="100"/>
        <w:jc w:val="center"/>
        <w:outlineLvl w:val="0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3751E9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فني بازرگاني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تامین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کنندگان</w:t>
      </w:r>
    </w:p>
    <w:p w:rsid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115281" w:rsidRPr="00D84F0A" w:rsidRDefault="00115281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0852B4" w:rsidRDefault="00D84F0A" w:rsidP="000852B4">
      <w:pPr>
        <w:jc w:val="center"/>
        <w:rPr>
          <w:rFonts w:cs="B Zar"/>
          <w:b/>
          <w:bCs/>
          <w:sz w:val="28"/>
          <w:szCs w:val="28"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عنوان </w:t>
      </w:r>
      <w:r w:rsidR="000852B4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</w:p>
    <w:p w:rsidR="004F6B0D" w:rsidRPr="00EE6F8C" w:rsidRDefault="00EF32D9" w:rsidP="007C720E">
      <w:pPr>
        <w:rPr>
          <w:rFonts w:cs="B Lotus"/>
          <w:sz w:val="26"/>
          <w:szCs w:val="26"/>
        </w:rPr>
      </w:pPr>
      <w:r>
        <w:rPr>
          <w:rFonts w:cs="B Mitra" w:hint="cs"/>
          <w:sz w:val="28"/>
          <w:szCs w:val="28"/>
          <w:rtl/>
        </w:rPr>
        <w:t xml:space="preserve">ساخت، </w:t>
      </w:r>
      <w:r w:rsidRPr="001D24FF">
        <w:rPr>
          <w:rFonts w:cs="B Mitra" w:hint="cs"/>
          <w:sz w:val="28"/>
          <w:szCs w:val="28"/>
          <w:rtl/>
        </w:rPr>
        <w:t xml:space="preserve">حمل و نصب و راه اندازی </w:t>
      </w:r>
      <w:r w:rsidR="00FD74CE">
        <w:rPr>
          <w:rFonts w:cs="B Mitra" w:hint="cs"/>
          <w:sz w:val="28"/>
          <w:szCs w:val="28"/>
          <w:rtl/>
        </w:rPr>
        <w:t>هواده های سطحی تصفیه خانه فاضلاب تاکستان</w:t>
      </w:r>
      <w:r>
        <w:rPr>
          <w:rFonts w:cs="B Lotus" w:hint="cs"/>
          <w:sz w:val="28"/>
          <w:szCs w:val="28"/>
          <w:rtl/>
        </w:rPr>
        <w:t xml:space="preserve"> </w:t>
      </w:r>
      <w:r w:rsidR="004F6B0D">
        <w:rPr>
          <w:rFonts w:cs="B Lotus" w:hint="cs"/>
          <w:sz w:val="28"/>
          <w:szCs w:val="28"/>
          <w:rtl/>
        </w:rPr>
        <w:t xml:space="preserve">با جمیع متعلقات </w:t>
      </w:r>
      <w:r w:rsidR="004F6B0D" w:rsidRPr="00EE6F8C">
        <w:rPr>
          <w:rFonts w:cs="B Lotus" w:hint="cs"/>
          <w:sz w:val="26"/>
          <w:szCs w:val="26"/>
          <w:rtl/>
          <w:lang w:bidi="fa-IR"/>
        </w:rPr>
        <w:t>بر اساس مشخصات مندرج در جدول پیشنهاد قیمت</w:t>
      </w:r>
      <w:r w:rsidR="004F6B0D">
        <w:rPr>
          <w:rFonts w:cs="B Lotus"/>
          <w:sz w:val="26"/>
          <w:szCs w:val="26"/>
          <w:lang w:bidi="fa-IR"/>
        </w:rPr>
        <w:t xml:space="preserve"> </w:t>
      </w:r>
      <w:r w:rsidR="004F6B0D">
        <w:rPr>
          <w:rFonts w:cs="B Lotus" w:hint="cs"/>
          <w:sz w:val="26"/>
          <w:szCs w:val="26"/>
          <w:rtl/>
          <w:lang w:bidi="fa-IR"/>
        </w:rPr>
        <w:t>و</w:t>
      </w:r>
      <w:r w:rsidR="004F6B0D" w:rsidRPr="001225C4">
        <w:rPr>
          <w:rFonts w:cs="B Lotus" w:hint="cs"/>
          <w:sz w:val="26"/>
          <w:szCs w:val="26"/>
          <w:rtl/>
          <w:lang w:bidi="fa-IR"/>
        </w:rPr>
        <w:t xml:space="preserve"> </w:t>
      </w:r>
      <w:r w:rsidR="004F6B0D">
        <w:rPr>
          <w:rFonts w:cs="B Lotus" w:hint="cs"/>
          <w:sz w:val="26"/>
          <w:szCs w:val="26"/>
          <w:rtl/>
          <w:lang w:bidi="fa-IR"/>
        </w:rPr>
        <w:t xml:space="preserve">مشخصات فنی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D84F0A" w:rsidRDefault="00EC56ED" w:rsidP="00EF32D9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EF32D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E15E8A">
        <w:rPr>
          <w:rFonts w:cs="B Zar" w:hint="cs"/>
          <w:b/>
          <w:bCs/>
          <w:sz w:val="28"/>
          <w:szCs w:val="28"/>
          <w:rtl/>
          <w:lang w:bidi="fa-IR"/>
        </w:rPr>
        <w:t>79/99</w:t>
      </w:r>
    </w:p>
    <w:p w:rsidR="00D84F0A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205ACA" w:rsidRDefault="00E15E8A" w:rsidP="00BF098B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اسفند</w:t>
      </w:r>
      <w:r w:rsidR="00EF32D9">
        <w:rPr>
          <w:rFonts w:cs="B Davat" w:hint="cs"/>
          <w:b/>
          <w:bCs/>
          <w:sz w:val="36"/>
          <w:szCs w:val="36"/>
          <w:rtl/>
          <w:lang w:bidi="fa-IR"/>
        </w:rPr>
        <w:t>ماه</w:t>
      </w:r>
      <w:r w:rsidR="00BF098B">
        <w:rPr>
          <w:rFonts w:cs="B Davat" w:hint="cs"/>
          <w:b/>
          <w:bCs/>
          <w:sz w:val="36"/>
          <w:szCs w:val="36"/>
          <w:rtl/>
          <w:lang w:bidi="fa-IR"/>
        </w:rPr>
        <w:t>1399</w:t>
      </w:r>
    </w:p>
    <w:p w:rsidR="00BB42E7" w:rsidRDefault="00BB42E7"/>
    <w:p w:rsidR="00A252E4" w:rsidRDefault="00A252E4"/>
    <w:p w:rsidR="00A252E4" w:rsidRDefault="00A252E4"/>
    <w:p w:rsidR="00A252E4" w:rsidRDefault="00A252E4"/>
    <w:p w:rsidR="00A252E4" w:rsidRDefault="00A252E4">
      <w:pPr>
        <w:rPr>
          <w:rtl/>
        </w:rPr>
      </w:pPr>
    </w:p>
    <w:p w:rsidR="0096349B" w:rsidRDefault="0096349B">
      <w:pPr>
        <w:rPr>
          <w:rtl/>
        </w:rPr>
      </w:pPr>
    </w:p>
    <w:p w:rsidR="0096349B" w:rsidRDefault="0096349B">
      <w:pPr>
        <w:rPr>
          <w:rtl/>
        </w:rPr>
      </w:pPr>
    </w:p>
    <w:p w:rsidR="0096349B" w:rsidRDefault="0096349B"/>
    <w:p w:rsidR="00ED0BFA" w:rsidRDefault="00ED0BFA">
      <w:pPr>
        <w:rPr>
          <w:rtl/>
        </w:rPr>
      </w:pPr>
    </w:p>
    <w:p w:rsidR="002A077B" w:rsidRDefault="002A077B"/>
    <w:p w:rsidR="00ED0BFA" w:rsidRDefault="00ED0BFA">
      <w:pPr>
        <w:rPr>
          <w:rtl/>
        </w:rPr>
      </w:pPr>
    </w:p>
    <w:p w:rsidR="00740584" w:rsidRDefault="00740584">
      <w:pPr>
        <w:rPr>
          <w:rtl/>
        </w:rPr>
      </w:pPr>
    </w:p>
    <w:tbl>
      <w:tblPr>
        <w:tblpPr w:leftFromText="180" w:rightFromText="180" w:vertAnchor="text" w:horzAnchor="margin" w:tblpXSpec="center" w:tblpY="-30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85149C" w:rsidRPr="00D84F0A" w:rsidTr="0085149C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lastRenderedPageBreak/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85149C" w:rsidRPr="00D84F0A" w:rsidTr="0085149C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85149C" w:rsidRPr="00D84F0A" w:rsidTr="0085149C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85149C" w:rsidRPr="00D84F0A" w:rsidTr="0085149C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85149C" w:rsidRPr="00D84F0A" w:rsidTr="0085149C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85149C" w:rsidRPr="00D84F0A" w:rsidTr="0085149C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85149C" w:rsidRPr="00D84F0A" w:rsidTr="0085149C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>
      <w:pPr>
        <w:rPr>
          <w:rtl/>
        </w:rPr>
      </w:pPr>
    </w:p>
    <w:p w:rsidR="00E26581" w:rsidRPr="00A252E4" w:rsidRDefault="00E26581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</w:p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155"/>
        <w:gridCol w:w="1836"/>
        <w:gridCol w:w="2365"/>
        <w:gridCol w:w="1654"/>
        <w:gridCol w:w="1139"/>
        <w:gridCol w:w="875"/>
      </w:tblGrid>
      <w:tr w:rsidR="00A16006" w:rsidRPr="00D84F0A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F43D9C">
          <w:footerReference w:type="default" r:id="rId8"/>
          <w:pgSz w:w="11906" w:h="16838" w:code="9"/>
          <w:pgMar w:top="2552" w:right="1134" w:bottom="1134" w:left="1134" w:header="709" w:footer="567" w:gutter="0"/>
          <w:cols w:space="708"/>
          <w:bidi/>
          <w:rtlGutter/>
          <w:docGrid w:linePitch="360"/>
        </w:sectPr>
      </w:pPr>
    </w:p>
    <w:p w:rsidR="00A16006" w:rsidRPr="00D84F0A" w:rsidRDefault="00A16006" w:rsidP="00A16006">
      <w:pPr>
        <w:rPr>
          <w:rtl/>
        </w:rPr>
      </w:pPr>
    </w:p>
    <w:p w:rsidR="00B05A64" w:rsidRPr="00860204" w:rsidRDefault="00B05A64" w:rsidP="00B05A64">
      <w:pPr>
        <w:autoSpaceDE w:val="0"/>
        <w:autoSpaceDN w:val="0"/>
        <w:adjustRightInd w:val="0"/>
        <w:rPr>
          <w:rFonts w:ascii="BTitrBold" w:cs="B Mitra"/>
          <w:b/>
          <w:bCs/>
        </w:rPr>
      </w:pPr>
    </w:p>
    <w:p w:rsidR="00252687" w:rsidRPr="00B12F5F" w:rsidRDefault="0047002C" w:rsidP="00CC29E7">
      <w:pPr>
        <w:spacing w:before="100" w:after="100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2E4FCF" w:rsidRPr="002E4FCF">
        <w:rPr>
          <w:rFonts w:ascii="BTitrBold" w:cs="B Nazanin" w:hint="cs"/>
          <w:b/>
          <w:bCs/>
          <w:color w:val="FF0000"/>
          <w:rtl/>
        </w:rPr>
        <w:t>تامین کننده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مناقصه عمومی دو مرحله ای</w:t>
      </w:r>
      <w:r w:rsidR="004B6093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4B6093">
        <w:rPr>
          <w:rFonts w:ascii="BTitrBold" w:cs="B Nazanin" w:hint="cs"/>
          <w:b/>
          <w:bCs/>
          <w:rtl/>
          <w:lang w:bidi="fa-IR"/>
        </w:rPr>
        <w:t xml:space="preserve"> </w:t>
      </w:r>
      <w:r w:rsidR="00740584" w:rsidRPr="00740584">
        <w:rPr>
          <w:rFonts w:ascii="BTitrBold" w:cs="B Nazanin" w:hint="cs"/>
          <w:b/>
          <w:bCs/>
          <w:color w:val="FF0000"/>
          <w:rtl/>
        </w:rPr>
        <w:t xml:space="preserve">خرید </w:t>
      </w:r>
      <w:r w:rsidR="00CC29E7">
        <w:rPr>
          <w:rFonts w:ascii="BTitrBold" w:cs="B Nazanin" w:hint="cs"/>
          <w:b/>
          <w:bCs/>
          <w:color w:val="FF0000"/>
          <w:rtl/>
        </w:rPr>
        <w:t xml:space="preserve">هواده های سطحی مکانیکی تصفیه خانه فاضلاب تاکستان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 xml:space="preserve">قیق معيارهاي ارزيابي فني و بازرگاني( توان اجراي كار </w:t>
      </w:r>
      <w:r w:rsidR="00A35697">
        <w:rPr>
          <w:rFonts w:ascii="BTitrBold" w:cs="B Nazanin" w:hint="cs"/>
          <w:b/>
          <w:bCs/>
          <w:rtl/>
        </w:rPr>
        <w:t>تامین کنندگان</w:t>
      </w:r>
      <w:r w:rsidR="00B05A64" w:rsidRPr="00B12F5F">
        <w:rPr>
          <w:rFonts w:ascii="BTitrBold" w:cs="B Nazanin" w:hint="cs"/>
          <w:b/>
          <w:bCs/>
          <w:rtl/>
        </w:rPr>
        <w:t>)،کلیه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واطلاعات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ازمهروامضاء توسط صاحبان مجازامضا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B05A64" w:rsidRPr="00B12F5F">
        <w:rPr>
          <w:rFonts w:ascii="BTitrBold" w:cs="B Nazanin" w:hint="cs"/>
          <w:b/>
          <w:bCs/>
          <w:rtl/>
        </w:rPr>
        <w:t xml:space="preserve"> شرکت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956D97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 w:hint="cs"/>
          <w:b/>
          <w:bCs/>
          <w:rtl/>
        </w:rPr>
        <w:t xml:space="preserve"> نماییدضمناًمدارك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درارتباط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باموارد مشروحه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855113">
        <w:rPr>
          <w:rFonts w:ascii="BTitrBold" w:cs="B Nazanin" w:hint="cs"/>
          <w:b/>
          <w:bCs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باشدجهت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034A2C" w:rsidRPr="000066A8" w:rsidRDefault="00B72DF8" w:rsidP="00034A2C">
      <w:pPr>
        <w:spacing w:before="100" w:after="100"/>
        <w:jc w:val="lowKashida"/>
        <w:rPr>
          <w:rFonts w:ascii="BTitrBold" w:cs="B Nazanin"/>
          <w:b/>
          <w:bCs/>
          <w:sz w:val="26"/>
          <w:szCs w:val="26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34A2C" w:rsidRPr="00BE1AA0">
        <w:rPr>
          <w:rFonts w:ascii="BTitrBold" w:cs="B Nazanin" w:hint="cs"/>
          <w:b/>
          <w:bCs/>
          <w:sz w:val="26"/>
          <w:szCs w:val="26"/>
          <w:highlight w:val="yellow"/>
          <w:rtl/>
        </w:rPr>
        <w:t>دفترچه</w:t>
      </w:r>
      <w:r w:rsidR="00034A2C" w:rsidRPr="00BE1AA0">
        <w:rPr>
          <w:rFonts w:ascii="BTitrBold" w:cs="B Nazanin" w:hint="cs"/>
          <w:b/>
          <w:bCs/>
          <w:sz w:val="26"/>
          <w:szCs w:val="26"/>
          <w:rtl/>
        </w:rPr>
        <w:t xml:space="preserve"> حاضر </w:t>
      </w:r>
      <w:r w:rsidR="00034A2C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بصورت خوداظهاری</w:t>
      </w:r>
      <w:r w:rsidR="00034A2C" w:rsidRPr="00BE1AA0">
        <w:rPr>
          <w:rFonts w:ascii="BTitrBold" w:cs="B Nazanin" w:hint="cs"/>
          <w:b/>
          <w:bCs/>
          <w:sz w:val="26"/>
          <w:szCs w:val="26"/>
          <w:rtl/>
        </w:rPr>
        <w:t xml:space="preserve"> همراه با  </w:t>
      </w:r>
      <w:r w:rsidR="00034A2C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ارائه مستندات لازم</w:t>
      </w:r>
      <w:r w:rsidR="00034A2C" w:rsidRPr="00BE1AA0">
        <w:rPr>
          <w:rFonts w:ascii="BTitrBold" w:cs="B Nazanin" w:hint="cs"/>
          <w:b/>
          <w:bCs/>
          <w:sz w:val="26"/>
          <w:szCs w:val="26"/>
          <w:rtl/>
        </w:rPr>
        <w:t xml:space="preserve"> و همچنین </w:t>
      </w:r>
      <w:r w:rsidR="00034A2C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اعلام و درج شماره صفحه یا شماره صفحات مربوط به مستندات درخواستی هر مورد که همراه کلیه مستندات توسط خود مناقصه گر در پاکت "ب" قرارداده</w:t>
      </w:r>
      <w:r w:rsidR="00034A2C" w:rsidRPr="00BE1AA0">
        <w:rPr>
          <w:rFonts w:ascii="BTitrBold" w:cs="B Nazanin" w:hint="cs"/>
          <w:b/>
          <w:bCs/>
          <w:sz w:val="26"/>
          <w:szCs w:val="26"/>
          <w:rtl/>
        </w:rPr>
        <w:t xml:space="preserve">  و به مناقصه گزار ارسال شده،  توسط مناقصه گران تکمیل  و  امتیازات هر معیار و در نهایت امتیاز نهایی توسط خود  مناقصه گران براساس </w:t>
      </w:r>
      <w:r w:rsidR="00034A2C" w:rsidRPr="00BE1AA0">
        <w:rPr>
          <w:rFonts w:ascii="BTitrBold" w:cs="B Nazanin" w:hint="cs"/>
          <w:b/>
          <w:bCs/>
          <w:sz w:val="26"/>
          <w:szCs w:val="26"/>
          <w:highlight w:val="yellow"/>
          <w:rtl/>
        </w:rPr>
        <w:t>مستندات ارائه شده</w:t>
      </w:r>
      <w:r w:rsidR="00034A2C" w:rsidRPr="00BE1AA0">
        <w:rPr>
          <w:rFonts w:ascii="BTitrBold" w:cs="B Nazanin" w:hint="cs"/>
          <w:b/>
          <w:bCs/>
          <w:sz w:val="26"/>
          <w:szCs w:val="26"/>
          <w:rtl/>
        </w:rPr>
        <w:t xml:space="preserve"> محاسبه گردد و سپس بمنظور بررسی و کنترل نهایی توسط دستگاه مناقصه گزار در قسمت </w:t>
      </w:r>
      <w:r w:rsidR="00034A2C" w:rsidRPr="000066A8">
        <w:rPr>
          <w:rFonts w:ascii="BTitrBold" w:cs="B Nazanin" w:hint="cs"/>
          <w:b/>
          <w:bCs/>
          <w:sz w:val="26"/>
          <w:szCs w:val="26"/>
          <w:rtl/>
        </w:rPr>
        <w:t xml:space="preserve">پاکت (ب) سامانه بارگذاری شود. </w:t>
      </w:r>
    </w:p>
    <w:p w:rsidR="00B05A64" w:rsidRPr="00B12F5F" w:rsidRDefault="00B05A64" w:rsidP="00034A2C">
      <w:pPr>
        <w:spacing w:before="100" w:after="100"/>
        <w:jc w:val="lowKashida"/>
        <w:rPr>
          <w:rFonts w:ascii="BTitrBold" w:cs="B Nazanin"/>
          <w:b/>
          <w:bCs/>
        </w:rPr>
      </w:pPr>
      <w:bookmarkStart w:id="0" w:name="_GoBack"/>
      <w:bookmarkEnd w:id="0"/>
      <w:r w:rsidRPr="00B12F5F">
        <w:rPr>
          <w:rFonts w:ascii="BTitrBold" w:cs="B Nazanin" w:hint="cs"/>
          <w:b/>
          <w:bCs/>
          <w:rtl/>
        </w:rPr>
        <w:t>نکات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DC7C46" w:rsidRDefault="000679E2" w:rsidP="0096349B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color w:val="FF0000"/>
          <w:sz w:val="24"/>
          <w:szCs w:val="24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96349B">
        <w:rPr>
          <w:rFonts w:ascii="Arial" w:hAnsi="Arial" w:cs="B Nazanin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55</w:t>
      </w:r>
      <w:r w:rsidR="00097F94">
        <w:rPr>
          <w:rFonts w:ascii="Arial" w:hAnsi="Arial" w:cs="B Nazanin" w:hint="cs"/>
          <w:b/>
          <w:bCs/>
          <w:color w:val="FF0000"/>
          <w:sz w:val="24"/>
          <w:szCs w:val="24"/>
          <w:highlight w:val="yellow"/>
          <w:rtl/>
          <w:lang w:bidi="fa-IR"/>
        </w:rPr>
        <w:t xml:space="preserve"> </w:t>
      </w:r>
      <w:r w:rsidRPr="00BE321E">
        <w:rPr>
          <w:rFonts w:ascii="Arial" w:hAnsi="Arial" w:cs="B Nazanin" w:hint="cs"/>
          <w:b/>
          <w:bCs/>
          <w:color w:val="FF0000"/>
          <w:sz w:val="24"/>
          <w:szCs w:val="24"/>
          <w:highlight w:val="yellow"/>
          <w:rtl/>
          <w:lang w:bidi="fa-IR"/>
        </w:rPr>
        <w:t>مي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باشد</w:t>
      </w:r>
      <w:r w:rsidR="00252687"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0679E2" w:rsidRPr="00DC7C46" w:rsidRDefault="000679E2" w:rsidP="0096349B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color w:val="FF0000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ضريب تاثير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در قيمت تراز شده </w:t>
      </w:r>
      <w:r w:rsidR="0096349B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15</w:t>
      </w: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مي باشد.</w:t>
      </w:r>
    </w:p>
    <w:p w:rsidR="00B05A64" w:rsidRPr="004D1C11" w:rsidRDefault="00B05A64" w:rsidP="000679E2">
      <w:pPr>
        <w:autoSpaceDE w:val="0"/>
        <w:autoSpaceDN w:val="0"/>
        <w:adjustRightInd w:val="0"/>
        <w:spacing w:line="216" w:lineRule="auto"/>
        <w:ind w:left="360"/>
        <w:jc w:val="lowKashida"/>
        <w:rPr>
          <w:rFonts w:ascii="BTitrBold" w:cs="B Nazanin"/>
          <w:b/>
          <w:bCs/>
          <w:rtl/>
        </w:rPr>
      </w:pP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2378E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بایدکلیه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درپرسشنامه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واسنادي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راکه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نشانگراعتباراطلاعات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مذکورمیباشد ضمیمه و ارسال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معتبرترتیب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اثرداده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نخواهدشد و اظهارات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فاقداعتباربوده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وامتیازي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گردرنظرگرفته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مدیرعامل،هیئت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مدیره، بازرسین، شرکاي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وکارکنان نبایدکارمنددولت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وهمچنین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درمعاملات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lastRenderedPageBreak/>
        <w:t>چنانچه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درهرزمان،خلاف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ازطرف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165D90" w:rsidRPr="00165D90">
        <w:rPr>
          <w:rFonts w:ascii="BTitrBold" w:cs="B Nazanin" w:hint="cs"/>
          <w:b/>
          <w:bCs/>
          <w:color w:val="FF0000"/>
          <w:rtl/>
          <w:lang w:bidi="fa-IR"/>
        </w:rPr>
        <w:t>تامین کنند</w:t>
      </w:r>
      <w:r w:rsidR="00165D90">
        <w:rPr>
          <w:rFonts w:ascii="BTitrBold" w:cs="B Nazanin" w:hint="cs"/>
          <w:b/>
          <w:bCs/>
          <w:color w:val="FF0000"/>
          <w:rtl/>
          <w:lang w:bidi="fa-IR"/>
        </w:rPr>
        <w:t xml:space="preserve">ه </w:t>
      </w:r>
      <w:r w:rsidRPr="004D1C11">
        <w:rPr>
          <w:rFonts w:ascii="BTitrBold" w:cs="B Nazanin" w:hint="cs"/>
          <w:b/>
          <w:bCs/>
          <w:rtl/>
        </w:rPr>
        <w:t>محرزگردد،بلافاصله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لغوگردیده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165D90" w:rsidRPr="00165D90">
        <w:rPr>
          <w:rFonts w:ascii="BTitrBold" w:cs="B Nazanin" w:hint="cs"/>
          <w:b/>
          <w:bCs/>
          <w:color w:val="FF0000"/>
          <w:rtl/>
          <w:lang w:bidi="fa-IR"/>
        </w:rPr>
        <w:t>تامین کنندگان</w:t>
      </w:r>
      <w:r w:rsidR="0000278C">
        <w:rPr>
          <w:rFonts w:ascii="BTitrBold" w:cs="B Nazanin" w:hint="cs"/>
          <w:b/>
          <w:bCs/>
          <w:color w:val="FF0000"/>
          <w:rtl/>
          <w:lang w:bidi="fa-IR"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واطلاعات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غیرواقعی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ومعرفی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="00DC7C46">
        <w:rPr>
          <w:rFonts w:ascii="BTitrBold" w:cs="B Nazanin" w:hint="cs"/>
          <w:b/>
          <w:bCs/>
          <w:rtl/>
        </w:rPr>
        <w:t xml:space="preserve">طرف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شرکت آب و فاضلاب استان قزوین</w:t>
      </w:r>
      <w:r w:rsidR="0000278C">
        <w:rPr>
          <w:rFonts w:ascii="BTitrBold" w:cs="B Nazanin" w:hint="cs"/>
          <w:b/>
          <w:bCs/>
          <w:color w:val="FF0000"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وجبران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خسارت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وارده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رانیزقبول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خواهدداشت</w:t>
      </w:r>
      <w:r w:rsidRPr="004D1C11">
        <w:rPr>
          <w:rFonts w:ascii="BTitrBold" w:cs="B Nazanin"/>
          <w:b/>
          <w:bCs/>
        </w:rPr>
        <w:t>.</w:t>
      </w:r>
    </w:p>
    <w:p w:rsidR="0075484D" w:rsidRPr="0075484D" w:rsidRDefault="0075484D" w:rsidP="0075484D">
      <w:pPr>
        <w:autoSpaceDE w:val="0"/>
        <w:autoSpaceDN w:val="0"/>
        <w:adjustRightInd w:val="0"/>
        <w:jc w:val="lowKashida"/>
        <w:rPr>
          <w:rFonts w:ascii="BTitrBold" w:cs="B Nazanin"/>
          <w:b/>
          <w:bCs/>
          <w:rtl/>
        </w:rPr>
      </w:pPr>
    </w:p>
    <w:p w:rsidR="00B05A64" w:rsidRPr="004D1C1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rtl/>
        </w:rPr>
      </w:pPr>
      <w:r w:rsidRPr="00165D90">
        <w:rPr>
          <w:rFonts w:ascii="BTitrBold" w:cs="B Nazanin" w:hint="cs"/>
          <w:b/>
          <w:bCs/>
          <w:color w:val="FF0000"/>
          <w:rtl/>
        </w:rPr>
        <w:t>تامین کننده</w:t>
      </w:r>
      <w:r w:rsidR="005E6780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جهت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شرکت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درارزیابی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توان</w:t>
      </w:r>
      <w:r w:rsidR="005E6780">
        <w:rPr>
          <w:rFonts w:ascii="BTitrBold" w:cs="B Nazanin" w:hint="cs"/>
          <w:b/>
          <w:bCs/>
          <w:rtl/>
        </w:rPr>
        <w:t xml:space="preserve">  </w:t>
      </w:r>
      <w:r w:rsidR="00B05A64" w:rsidRPr="004D1C11">
        <w:rPr>
          <w:rFonts w:ascii="BTitrBold" w:cs="B Nazanin" w:hint="cs"/>
          <w:b/>
          <w:bCs/>
          <w:rtl/>
        </w:rPr>
        <w:t>اجراي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کارباید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موردنیازرابسته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مورد،به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صورت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تشریحی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یامطابق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نمونه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ارائه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شده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درقسمت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فرمهاي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اطلاعاتی تنظیم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نماید</w:t>
      </w:r>
      <w:r w:rsidR="00B05A64"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موردنیازبراساس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کارتنظیم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="00C918F7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باضریب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وسقف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امتیازدرنظرگرفته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="0014183D">
        <w:rPr>
          <w:rFonts w:ascii="BTitrBold" w:cs="B Nazanin" w:hint="cs"/>
          <w:b/>
          <w:bCs/>
          <w:sz w:val="24"/>
          <w:szCs w:val="24"/>
          <w:rtl/>
        </w:rPr>
        <w:t>.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درمواردي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شده،چنانچه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ازآن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="00165D90">
        <w:rPr>
          <w:rFonts w:ascii="BTitrBold" w:cs="B Nazanin" w:hint="cs"/>
          <w:b/>
          <w:bCs/>
          <w:sz w:val="24"/>
          <w:szCs w:val="24"/>
          <w:rtl/>
        </w:rPr>
        <w:t xml:space="preserve">مناقصه گری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باشد،قسمتی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ازامتیاز 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مگرآنکه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واسنادتحویل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هیچ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نخواهندشد</w:t>
      </w:r>
      <w:r w:rsidRPr="004D1C11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AA046A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پرسشنامه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تکمیل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پس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ازامضاءمدیرعامل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 (وصاحبان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امضاءتعهدآور)به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مستندات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موردنیازممهوربه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مهر شرکت ارسال گردد. نقص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هریک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ازاسنادخواسته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ازحضوردرمراحل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میشود.</w:t>
      </w:r>
    </w:p>
    <w:p w:rsidR="00B05A64" w:rsidRPr="004D1C1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خواهشمنداست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ومدارك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زیررا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تاتاریخ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 طریق سامانه ستاد ارسال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4D1C1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.لازم به ذکر است در صورت ارائه اسناد و مدارک غیر مرتبط </w:t>
      </w:r>
      <w:r w:rsidR="0038251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3pt" o:ole="">
            <v:imagedata r:id="rId9" o:title=""/>
          </v:shape>
          <o:OLEObject Type="Embed" ProgID="Equation.3" ShapeID="_x0000_i1025" DrawAspect="Content" ObjectID="_1677491581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DA29F3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BE321E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>برابر</w:t>
      </w:r>
      <w:r w:rsidR="00DA29F3">
        <w:rPr>
          <w:rFonts w:cs="B Nazanin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15</w:t>
      </w:r>
      <w:r w:rsidRPr="00BE321E">
        <w:rPr>
          <w:rFonts w:cs="B Nazanin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lastRenderedPageBreak/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D84F0A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660E88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715F5D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="004F659E">
              <w:rPr>
                <w:rFonts w:ascii="Arial" w:hAnsi="Arial" w:cs="B Titr" w:hint="cs"/>
                <w:b/>
                <w:bCs/>
                <w:rtl/>
                <w:lang w:bidi="fa-IR"/>
              </w:rPr>
              <w:t xml:space="preserve"> </w:t>
            </w:r>
            <w:r w:rsidR="00165D90">
              <w:rPr>
                <w:rFonts w:ascii="Arial" w:hAnsi="Arial" w:cs="B Titr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715F5D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F10BBA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="00D424A0">
              <w:rPr>
                <w:rFonts w:cs="B Nazanin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8D6884" w:rsidRPr="00D84F0A" w:rsidTr="00A11BBA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  <w:vAlign w:val="center"/>
          </w:tcPr>
          <w:p w:rsidR="008D6884" w:rsidRPr="008D6884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:rsidR="008D6884" w:rsidRPr="007C70F8" w:rsidRDefault="007605B8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  <w:vAlign w:val="center"/>
          </w:tcPr>
          <w:p w:rsidR="001874EB" w:rsidRPr="00F10BBA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</w:t>
            </w:r>
            <w:r w:rsidR="00063232">
              <w:rPr>
                <w:rFonts w:cs="B Nazanin" w:hint="cs"/>
                <w:b/>
                <w:bCs/>
                <w:rtl/>
                <w:lang w:bidi="fa-IR"/>
              </w:rPr>
              <w:t xml:space="preserve"> و حسن سابقه</w:t>
            </w:r>
          </w:p>
        </w:tc>
        <w:tc>
          <w:tcPr>
            <w:tcW w:w="2462" w:type="dxa"/>
            <w:vAlign w:val="center"/>
          </w:tcPr>
          <w:p w:rsidR="001874EB" w:rsidRPr="007C70F8" w:rsidRDefault="007060BC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  <w:vAlign w:val="center"/>
          </w:tcPr>
          <w:p w:rsidR="001874EB" w:rsidRPr="00F10BBA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A35697">
              <w:rPr>
                <w:rFonts w:cs="B Nazanin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2462" w:type="dxa"/>
            <w:vAlign w:val="center"/>
          </w:tcPr>
          <w:p w:rsidR="001874EB" w:rsidRPr="007C70F8" w:rsidRDefault="00881BC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A35697" w:rsidRPr="00D84F0A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A35697" w:rsidRPr="00F10BBA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  <w:vAlign w:val="center"/>
          </w:tcPr>
          <w:p w:rsidR="00A35697" w:rsidRPr="00DE5139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2462" w:type="dxa"/>
            <w:vAlign w:val="center"/>
          </w:tcPr>
          <w:p w:rsidR="00A35697" w:rsidRPr="007C70F8" w:rsidRDefault="00EF32D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A35697" w:rsidRPr="00F10BBA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8D6884" w:rsidRPr="00D84F0A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8D6884" w:rsidRPr="00F10BBA" w:rsidRDefault="00063232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546" w:type="dxa"/>
            <w:vAlign w:val="center"/>
          </w:tcPr>
          <w:p w:rsidR="008D6884" w:rsidRPr="00F10BBA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کیفیت خدمات و محصولات</w:t>
            </w:r>
            <w:r w:rsidR="00A11BBA">
              <w:rPr>
                <w:rFonts w:cs="B Nazanin" w:hint="cs"/>
                <w:b/>
                <w:bCs/>
                <w:rtl/>
                <w:lang w:bidi="fa-IR"/>
              </w:rPr>
              <w:t xml:space="preserve"> و نظام کیفیت و نحوه تضمین محصولات(کارانتی)</w:t>
            </w:r>
          </w:p>
        </w:tc>
        <w:tc>
          <w:tcPr>
            <w:tcW w:w="2462" w:type="dxa"/>
            <w:vAlign w:val="center"/>
          </w:tcPr>
          <w:p w:rsidR="008D6884" w:rsidRPr="007C70F8" w:rsidRDefault="007605B8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A2ACD" w:rsidRPr="00D84F0A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A2ACD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7546" w:type="dxa"/>
            <w:vAlign w:val="center"/>
          </w:tcPr>
          <w:p w:rsidR="00BA2ACD" w:rsidRPr="008D6884" w:rsidRDefault="00BA2ACD" w:rsidP="00BA2ACD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BA2ACD">
              <w:rPr>
                <w:rFonts w:cs="B Nazanin" w:hint="cs"/>
                <w:b/>
                <w:bCs/>
                <w:rtl/>
                <w:lang w:bidi="fa-IR"/>
              </w:rPr>
              <w:t xml:space="preserve">بومی بودن و تجربه کار در محل </w:t>
            </w:r>
          </w:p>
        </w:tc>
        <w:tc>
          <w:tcPr>
            <w:tcW w:w="2462" w:type="dxa"/>
            <w:vAlign w:val="center"/>
          </w:tcPr>
          <w:p w:rsidR="00BA2ACD" w:rsidRPr="007C70F8" w:rsidRDefault="00EF32D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A2ACD" w:rsidRPr="00F10BBA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874EB" w:rsidRPr="00F10BBA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:rsidR="001874EB" w:rsidRPr="007C70F8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70F8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6306FD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5B3C80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5B3C80" w:rsidRPr="00BE321E">
        <w:rPr>
          <w:rFonts w:ascii="Arial" w:hAnsi="Arial" w:cs="B Zar" w:hint="cs"/>
          <w:b/>
          <w:bCs/>
          <w:highlight w:val="yellow"/>
          <w:rtl/>
          <w:lang w:bidi="fa-IR"/>
        </w:rPr>
        <w:t>قیمت</w:t>
      </w:r>
      <w:r w:rsidR="006306FD">
        <w:rPr>
          <w:rFonts w:ascii="Arial" w:hAnsi="Arial" w:cs="B Zar" w:hint="cs"/>
          <w:b/>
          <w:bCs/>
          <w:color w:val="FF0000"/>
          <w:rtl/>
          <w:lang w:bidi="fa-IR"/>
        </w:rPr>
        <w:t>55</w:t>
      </w:r>
      <w:r w:rsidRPr="00A252E4">
        <w:rPr>
          <w:rFonts w:ascii="Arial" w:hAnsi="Arial" w:cs="B Zar" w:hint="cs"/>
          <w:b/>
          <w:bCs/>
          <w:rtl/>
          <w:lang w:bidi="fa-IR"/>
        </w:rPr>
        <w:t>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Pr="00BE321E" w:rsidRDefault="00A16006" w:rsidP="006306FD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highlight w:val="yellow"/>
          <w:lang w:bidi="fa-IR"/>
        </w:rPr>
      </w:pPr>
      <w:r w:rsidRPr="00BE321E">
        <w:rPr>
          <w:rFonts w:ascii="Arial" w:hAnsi="Arial" w:cs="B Zar" w:hint="cs"/>
          <w:b/>
          <w:bCs/>
          <w:color w:val="FF0000"/>
          <w:highlight w:val="yellow"/>
          <w:u w:val="single"/>
          <w:rtl/>
          <w:lang w:bidi="fa-IR"/>
        </w:rPr>
        <w:t>ضريب تاثير</w:t>
      </w:r>
      <w:r w:rsidRPr="00BE321E">
        <w:rPr>
          <w:rFonts w:ascii="Arial" w:hAnsi="Arial" w:cs="B Zar" w:hint="cs"/>
          <w:b/>
          <w:bCs/>
          <w:highlight w:val="yellow"/>
          <w:rtl/>
          <w:lang w:bidi="fa-IR"/>
        </w:rPr>
        <w:t xml:space="preserve"> در قيمت تراز شده </w:t>
      </w:r>
      <w:r w:rsidR="006306FD">
        <w:rPr>
          <w:rFonts w:ascii="Arial" w:hAnsi="Arial" w:cs="B Zar" w:hint="cs"/>
          <w:b/>
          <w:bCs/>
          <w:color w:val="FF0000"/>
          <w:highlight w:val="yellow"/>
          <w:rtl/>
          <w:lang w:bidi="fa-IR"/>
        </w:rPr>
        <w:t>15</w:t>
      </w:r>
      <w:r w:rsidRPr="00BE321E">
        <w:rPr>
          <w:rFonts w:ascii="Arial" w:hAnsi="Arial" w:cs="B Zar" w:hint="cs"/>
          <w:b/>
          <w:bCs/>
          <w:color w:val="FF0000"/>
          <w:highlight w:val="yellow"/>
          <w:rtl/>
          <w:lang w:bidi="fa-IR"/>
        </w:rPr>
        <w:t xml:space="preserve"> درصد</w:t>
      </w:r>
      <w:r w:rsidRPr="00BE321E">
        <w:rPr>
          <w:rFonts w:ascii="Arial" w:hAnsi="Arial" w:cs="B Zar" w:hint="cs"/>
          <w:b/>
          <w:bCs/>
          <w:highlight w:val="yellow"/>
          <w:rtl/>
          <w:lang w:bidi="fa-IR"/>
        </w:rPr>
        <w:t xml:space="preserve"> مي باشد.</w:t>
      </w:r>
    </w:p>
    <w:p w:rsidR="008D1096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Zar"/>
          <w:b/>
          <w:bCs/>
          <w:rtl/>
          <w:lang w:bidi="fa-IR"/>
        </w:rPr>
      </w:pPr>
    </w:p>
    <w:p w:rsidR="00891DC5" w:rsidRDefault="00891DC5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Zar"/>
          <w:b/>
          <w:bCs/>
          <w:rtl/>
          <w:lang w:bidi="fa-IR"/>
        </w:rPr>
      </w:pPr>
    </w:p>
    <w:p w:rsidR="0027709C" w:rsidRPr="00C20B21" w:rsidRDefault="008D1096" w:rsidP="008C63E7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</w:t>
      </w:r>
      <w:r w:rsidR="003959F4"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>
        <w:rPr>
          <w:rFonts w:cs="B Titr" w:hint="cs"/>
          <w:b/>
          <w:bCs/>
          <w:sz w:val="28"/>
          <w:szCs w:val="28"/>
          <w:rtl/>
          <w:lang w:bidi="fa-IR"/>
        </w:rPr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27709C" w:rsidRDefault="0027709C" w:rsidP="000C169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0C169F">
        <w:rPr>
          <w:rFonts w:cs="B Titr" w:hint="cs"/>
          <w:b/>
          <w:bCs/>
          <w:sz w:val="28"/>
          <w:szCs w:val="28"/>
          <w:rtl/>
          <w:lang w:bidi="fa-IR"/>
        </w:rPr>
        <w:t>25</w:t>
      </w:r>
    </w:p>
    <w:p w:rsidR="0027709C" w:rsidRPr="00C20B21" w:rsidRDefault="0027709C" w:rsidP="0027709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:rsidR="0027709C" w:rsidRPr="00C52099" w:rsidRDefault="0027709C" w:rsidP="00165D90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65D90" w:rsidRPr="00165D90">
        <w:rPr>
          <w:rFonts w:cs="B Nazanin" w:hint="cs"/>
          <w:b/>
          <w:bCs/>
          <w:color w:val="FF0000"/>
          <w:rtl/>
          <w:lang w:bidi="fa-IR"/>
        </w:rPr>
        <w:t>تامین کندگان</w:t>
      </w:r>
      <w:r w:rsidRPr="00C52099">
        <w:rPr>
          <w:rFonts w:cs="B Nazanin" w:hint="cs"/>
          <w:b/>
          <w:bCs/>
          <w:rtl/>
          <w:lang w:bidi="fa-IR"/>
        </w:rPr>
        <w:t xml:space="preserve"> بر اساس اطلاعات حداكثر پنج سال گذشته در صورتي احراز مي شود كه مبلغ برآورد مناقصه معادل و يا كمتر از يكي از مقادير زير باشد. </w:t>
      </w:r>
    </w:p>
    <w:p w:rsidR="0027709C" w:rsidRPr="00C52099" w:rsidRDefault="0027709C" w:rsidP="0027709C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1- </w:t>
      </w:r>
      <w:r>
        <w:rPr>
          <w:rFonts w:cs="B Nazanin" w:hint="cs"/>
          <w:b/>
          <w:bCs/>
          <w:rtl/>
          <w:lang w:bidi="fa-IR"/>
        </w:rPr>
        <w:t>یکصد</w:t>
      </w:r>
      <w:r w:rsidRPr="00C52099">
        <w:rPr>
          <w:rFonts w:cs="B Nazanin" w:hint="cs"/>
          <w:b/>
          <w:bCs/>
          <w:rtl/>
          <w:lang w:bidi="fa-IR"/>
        </w:rPr>
        <w:t xml:space="preserve"> برابر  ماليات متوسط سالانه</w:t>
      </w:r>
      <w:r>
        <w:rPr>
          <w:rFonts w:cs="B Nazanin" w:hint="cs"/>
          <w:b/>
          <w:bCs/>
          <w:rtl/>
          <w:lang w:bidi="fa-IR"/>
        </w:rPr>
        <w:t>، مستند به اسناد مالیاتهای قطعی و علی الحساب پرداخت شده</w:t>
      </w:r>
      <w:r w:rsidRPr="00C52099">
        <w:rPr>
          <w:rFonts w:cs="B Nazanin" w:hint="cs"/>
          <w:b/>
          <w:bCs/>
          <w:rtl/>
          <w:lang w:bidi="fa-IR"/>
        </w:rPr>
        <w:t xml:space="preserve">. 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2- </w:t>
      </w:r>
      <w:r>
        <w:rPr>
          <w:rFonts w:cs="B Nazanin" w:hint="cs"/>
          <w:b/>
          <w:bCs/>
          <w:rtl/>
          <w:lang w:bidi="fa-IR"/>
        </w:rPr>
        <w:t>بیست و پنج درصد فروش آخرین سال تولید، مستند به قراردادها و اسناد فروش یا صورتهای مالی تایید شده.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3-  </w:t>
      </w:r>
      <w:r>
        <w:rPr>
          <w:rFonts w:cs="B Nazanin" w:hint="cs"/>
          <w:b/>
          <w:bCs/>
          <w:rtl/>
          <w:lang w:bidi="fa-IR"/>
        </w:rPr>
        <w:t>ده درصد</w:t>
      </w:r>
      <w:r w:rsidRPr="00C52099">
        <w:rPr>
          <w:rFonts w:cs="B Nazanin" w:hint="cs"/>
          <w:b/>
          <w:bCs/>
          <w:rtl/>
          <w:lang w:bidi="fa-IR"/>
        </w:rPr>
        <w:t xml:space="preserve"> داراييهاي ثابت ،مستند به اظهارنامه </w:t>
      </w:r>
      <w:r>
        <w:rPr>
          <w:rFonts w:cs="B Nazanin" w:hint="cs"/>
          <w:b/>
          <w:bCs/>
          <w:rtl/>
          <w:lang w:bidi="fa-IR"/>
        </w:rPr>
        <w:t>رسمی</w:t>
      </w:r>
      <w:r w:rsidRPr="00C52099">
        <w:rPr>
          <w:rFonts w:cs="B Nazanin" w:hint="cs"/>
          <w:b/>
          <w:bCs/>
          <w:rtl/>
          <w:lang w:bidi="fa-IR"/>
        </w:rPr>
        <w:t xml:space="preserve"> يا گواهي بيمه دارائي‌ها.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4- تاييد اعتبار از سوي بانك يا موسسات مالي و اعتباري</w:t>
      </w:r>
      <w:r>
        <w:rPr>
          <w:rFonts w:cs="B Nazanin" w:hint="cs"/>
          <w:b/>
          <w:bCs/>
          <w:rtl/>
          <w:lang w:bidi="fa-IR"/>
        </w:rPr>
        <w:t xml:space="preserve"> معتبر</w:t>
      </w:r>
      <w:r w:rsidRPr="00C52099">
        <w:rPr>
          <w:rFonts w:cs="B Nazanin" w:hint="cs"/>
          <w:b/>
          <w:bCs/>
          <w:rtl/>
          <w:lang w:bidi="fa-IR"/>
        </w:rPr>
        <w:t xml:space="preserve"> تا سقف  مبلغ موضوع  مناقصه.  </w:t>
      </w:r>
    </w:p>
    <w:p w:rsidR="0027709C" w:rsidRPr="00860204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 xml:space="preserve">شماره </w:t>
      </w:r>
      <w:r w:rsidR="008C63E7">
        <w:rPr>
          <w:rFonts w:cs="B Titr" w:hint="cs"/>
          <w:b/>
          <w:bCs/>
          <w:sz w:val="28"/>
          <w:szCs w:val="28"/>
          <w:rtl/>
        </w:rPr>
        <w:t>یک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کپی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tbl>
      <w:tblPr>
        <w:tblpPr w:leftFromText="180" w:rightFromText="180" w:vertAnchor="text" w:horzAnchor="margin" w:tblpXSpec="center" w:tblpY="755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310"/>
        <w:gridCol w:w="1698"/>
        <w:gridCol w:w="1592"/>
        <w:gridCol w:w="1526"/>
        <w:gridCol w:w="1275"/>
        <w:gridCol w:w="1243"/>
        <w:gridCol w:w="1223"/>
        <w:gridCol w:w="1224"/>
      </w:tblGrid>
      <w:tr w:rsidR="00B02C50" w:rsidRPr="00D84F0A" w:rsidTr="00B02C50">
        <w:tc>
          <w:tcPr>
            <w:tcW w:w="989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98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592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526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24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rPr>
          <w:trHeight w:val="505"/>
        </w:trPr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9867" w:type="dxa"/>
            <w:gridSpan w:val="7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27709C" w:rsidRPr="00C52099" w:rsidRDefault="00B02C50" w:rsidP="00B02C50">
      <w:pPr>
        <w:tabs>
          <w:tab w:val="left" w:pos="288"/>
        </w:tabs>
        <w:spacing w:line="264" w:lineRule="auto"/>
        <w:jc w:val="both"/>
        <w:rPr>
          <w:rFonts w:cs="B Zar"/>
          <w:b/>
          <w:bCs/>
          <w:sz w:val="28"/>
          <w:szCs w:val="28"/>
          <w:rtl/>
        </w:rPr>
      </w:pPr>
      <w:r w:rsidRPr="00C52099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یک</w:t>
      </w:r>
      <w:r w:rsidRPr="00C52099">
        <w:rPr>
          <w:rFonts w:cs="B Titr" w:hint="cs"/>
          <w:b/>
          <w:bCs/>
          <w:sz w:val="28"/>
          <w:szCs w:val="28"/>
          <w:rtl/>
        </w:rPr>
        <w:t>:</w:t>
      </w:r>
      <w:r w:rsidRPr="00C52099">
        <w:rPr>
          <w:rFonts w:cs="B Titr" w:hint="cs"/>
          <w:b/>
          <w:bCs/>
          <w:rtl/>
          <w:lang w:bidi="fa-IR"/>
        </w:rPr>
        <w:t xml:space="preserve">توان مالي (معيار شماره </w:t>
      </w:r>
      <w:r>
        <w:rPr>
          <w:rFonts w:cs="B Titr" w:hint="cs"/>
          <w:b/>
          <w:bCs/>
          <w:rtl/>
          <w:lang w:bidi="fa-IR"/>
        </w:rPr>
        <w:t>1</w:t>
      </w:r>
      <w:r w:rsidRPr="00C52099">
        <w:rPr>
          <w:rFonts w:cs="B Titr" w:hint="cs"/>
          <w:b/>
          <w:bCs/>
          <w:rtl/>
          <w:lang w:bidi="fa-IR"/>
        </w:rPr>
        <w:t xml:space="preserve">) </w:t>
      </w:r>
    </w:p>
    <w:p w:rsidR="0027709C" w:rsidRPr="00C52099" w:rsidRDefault="0027709C" w:rsidP="00B02C50">
      <w:pPr>
        <w:tabs>
          <w:tab w:val="left" w:pos="288"/>
        </w:tabs>
        <w:spacing w:line="264" w:lineRule="auto"/>
        <w:jc w:val="lowKashida"/>
        <w:rPr>
          <w:rFonts w:cs="B Titr"/>
          <w:rtl/>
          <w:lang w:bidi="fa-IR"/>
        </w:rPr>
      </w:pPr>
    </w:p>
    <w:p w:rsidR="0027709C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27709C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27709C" w:rsidRPr="00BB4C9E" w:rsidRDefault="0027709C" w:rsidP="0027709C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27709C" w:rsidRDefault="0027709C" w:rsidP="00C03826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</w:t>
      </w:r>
      <w:r w:rsidR="00C0382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(4)</w:t>
      </w: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 xml:space="preserve"> از مبلغ مناقصه كمتر باشد،امتياز مالي به تناسب كاهش مي يابد.  </w:t>
      </w:r>
    </w:p>
    <w:p w:rsidR="001262D2" w:rsidRPr="00507900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2- 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مشتریان قبلی و حسن شهرت</w:t>
      </w:r>
      <w:r w:rsidR="00063232" w:rsidRPr="00063232">
        <w:rPr>
          <w:rFonts w:cs="B Titr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262D2" w:rsidRPr="00507900" w:rsidRDefault="001262D2" w:rsidP="004C2255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4C2255">
        <w:rPr>
          <w:rFonts w:cs="B Titr" w:hint="cs"/>
          <w:b/>
          <w:bCs/>
          <w:sz w:val="28"/>
          <w:szCs w:val="28"/>
          <w:rtl/>
          <w:lang w:bidi="fa-IR"/>
        </w:rPr>
        <w:t>25</w:t>
      </w:r>
    </w:p>
    <w:p w:rsidR="001262D2" w:rsidRPr="007F33DF" w:rsidRDefault="001262D2" w:rsidP="00165D9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مبناي نتايج استعلام از كارفرمايان قبلي در پنج سال گذشته بر اساس جدول‌‌هاي پيوست و پرسشنامه ارزيابي خدمت </w:t>
      </w:r>
      <w:r w:rsidR="00165D90" w:rsidRPr="00165D90">
        <w:rPr>
          <w:rFonts w:cs="B Nazanin" w:hint="cs"/>
          <w:color w:val="FF0000"/>
          <w:rtl/>
          <w:lang w:bidi="fa-IR"/>
        </w:rPr>
        <w:t>تامین کننده</w:t>
      </w:r>
      <w:r w:rsidRPr="007F33DF">
        <w:rPr>
          <w:rFonts w:cs="B Nazanin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7553C9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7553C9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165D90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حداقل </w:t>
            </w:r>
            <w:r w:rsidR="00B02C50">
              <w:rPr>
                <w:rFonts w:cs="B Nazanin" w:hint="cs"/>
                <w:rtl/>
                <w:lang w:bidi="fa-IR"/>
              </w:rPr>
              <w:t>4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</w:t>
            </w:r>
            <w:r w:rsidR="00165D90">
              <w:rPr>
                <w:rFonts w:cs="B Nazanin" w:hint="cs"/>
                <w:rtl/>
                <w:lang w:bidi="fa-IR"/>
              </w:rPr>
              <w:t>تامین کننده</w:t>
            </w:r>
            <w:r w:rsidRPr="007F33DF">
              <w:rPr>
                <w:rFonts w:cs="B Nazanin" w:hint="cs"/>
                <w:rtl/>
                <w:lang w:bidi="fa-IR"/>
              </w:rPr>
              <w:t xml:space="preserve"> توسط دستگاه اجرايي بر اساس جدول پيوست</w:t>
            </w:r>
            <w:r>
              <w:rPr>
                <w:rFonts w:cs="B Nazanin" w:hint="cs"/>
                <w:rtl/>
                <w:lang w:bidi="fa-IR"/>
              </w:rPr>
              <w:t xml:space="preserve">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7553C9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1262D2" w:rsidRDefault="001262D2" w:rsidP="001262D2">
      <w:pPr>
        <w:spacing w:line="288" w:lineRule="auto"/>
        <w:jc w:val="lowKashida"/>
        <w:rPr>
          <w:rFonts w:cs="B Zar"/>
          <w:b/>
          <w:bCs/>
          <w:rtl/>
        </w:rPr>
      </w:pPr>
    </w:p>
    <w:p w:rsidR="001262D2" w:rsidRPr="003413D1" w:rsidRDefault="001262D2" w:rsidP="0085149C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t>-  ميانگين امتيازات ارزيابي كارفرمايان كارهاي قبلي در پنج سال گذشته</w:t>
      </w:r>
      <w:r w:rsidR="0085149C">
        <w:rPr>
          <w:rFonts w:cs="B Nazanin" w:hint="cs"/>
          <w:b/>
          <w:bCs/>
          <w:rtl/>
          <w:lang w:bidi="fa-IR"/>
        </w:rPr>
        <w:t xml:space="preserve">(کارهایی که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5149C">
        <w:rPr>
          <w:rFonts w:cs="B Nazanin" w:hint="cs"/>
          <w:b/>
          <w:bCs/>
          <w:rtl/>
          <w:lang w:bidi="fa-IR"/>
        </w:rPr>
        <w:t>تایید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5149C">
        <w:rPr>
          <w:rFonts w:cs="B Nazanin" w:hint="cs"/>
          <w:b/>
          <w:bCs/>
          <w:rtl/>
          <w:lang w:bidi="fa-IR"/>
        </w:rPr>
        <w:t xml:space="preserve">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5149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3413D1">
        <w:rPr>
          <w:rFonts w:cs="B Nazanin" w:hint="cs"/>
          <w:b/>
          <w:bCs/>
          <w:rtl/>
        </w:rPr>
        <w:t xml:space="preserve"> ملاك عمل قرار مي گيرد</w:t>
      </w:r>
      <w:r>
        <w:rPr>
          <w:rFonts w:cs="B Nazanin" w:hint="cs"/>
          <w:b/>
          <w:bCs/>
          <w:rtl/>
        </w:rPr>
        <w:t xml:space="preserve"> .</w:t>
      </w:r>
    </w:p>
    <w:p w:rsidR="009268A9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t xml:space="preserve">-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Pr="003413D1">
        <w:rPr>
          <w:rFonts w:cs="B Nazanin" w:hint="cs"/>
          <w:b/>
          <w:bCs/>
          <w:color w:val="FF0000"/>
          <w:rtl/>
        </w:rPr>
        <w:t>75 در صد امتياز</w:t>
      </w:r>
      <w:r w:rsidRPr="003413D1">
        <w:rPr>
          <w:rFonts w:cs="B Nazanin" w:hint="cs"/>
          <w:b/>
          <w:bCs/>
          <w:rtl/>
        </w:rPr>
        <w:t xml:space="preserve"> تعلق خواهد گرفت.</w:t>
      </w:r>
      <w:r w:rsidR="009268A9" w:rsidRPr="009268A9">
        <w:rPr>
          <w:rFonts w:cs="B Nazanin" w:hint="cs"/>
          <w:b/>
          <w:bCs/>
          <w:rtl/>
        </w:rPr>
        <w:t xml:space="preserve"> </w:t>
      </w:r>
      <w:r w:rsidR="009268A9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9268A9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 xml:space="preserve">ـ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Pr="003413D1">
        <w:rPr>
          <w:rFonts w:cs="B Nazanin" w:hint="cs"/>
          <w:b/>
          <w:bCs/>
          <w:color w:val="FF0000"/>
          <w:rtl/>
        </w:rPr>
        <w:t>50 درصد امتياز</w:t>
      </w:r>
      <w:r w:rsidRPr="003413D1">
        <w:rPr>
          <w:rFonts w:cs="B Nazanin" w:hint="cs"/>
          <w:b/>
          <w:bCs/>
          <w:rtl/>
        </w:rPr>
        <w:t xml:space="preserve"> تعلق مي گيرد.</w:t>
      </w:r>
      <w:r w:rsidR="009268A9" w:rsidRPr="009268A9">
        <w:rPr>
          <w:rFonts w:cs="B Nazanin" w:hint="cs"/>
          <w:b/>
          <w:bCs/>
          <w:rtl/>
        </w:rPr>
        <w:t xml:space="preserve"> </w:t>
      </w:r>
      <w:r w:rsidR="009268A9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1262D2" w:rsidRPr="003413D1" w:rsidRDefault="001262D2" w:rsidP="00B81115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 xml:space="preserve">مناقصه گران </w:t>
      </w:r>
      <w:r w:rsidRPr="003413D1">
        <w:rPr>
          <w:rFonts w:cs="B Nazanin" w:hint="cs"/>
          <w:b/>
          <w:bCs/>
          <w:rtl/>
        </w:rPr>
        <w:t xml:space="preserve">بايستي تعداد </w:t>
      </w:r>
      <w:r w:rsidR="00B81115">
        <w:rPr>
          <w:rFonts w:cs="B Nazanin" w:hint="cs"/>
          <w:b/>
          <w:bCs/>
          <w:rtl/>
        </w:rPr>
        <w:t>قراردادهایی</w:t>
      </w:r>
      <w:r>
        <w:rPr>
          <w:rFonts w:cs="B Nazanin" w:hint="cs"/>
          <w:b/>
          <w:bCs/>
          <w:rtl/>
        </w:rPr>
        <w:t xml:space="preserve"> را</w:t>
      </w:r>
      <w:r w:rsidRPr="003413D1">
        <w:rPr>
          <w:rFonts w:cs="B Nazanin" w:hint="cs"/>
          <w:b/>
          <w:bCs/>
          <w:rtl/>
        </w:rPr>
        <w:t xml:space="preserve"> كه در طول </w:t>
      </w:r>
      <w:r>
        <w:rPr>
          <w:rFonts w:cs="B Nazanin" w:hint="cs"/>
          <w:b/>
          <w:bCs/>
          <w:rtl/>
        </w:rPr>
        <w:t xml:space="preserve"> 5 سال گذشته </w:t>
      </w:r>
      <w:r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</w:rPr>
      </w:pPr>
      <w:r w:rsidRPr="00636A44">
        <w:rPr>
          <w:rFonts w:cs="B Nazanin" w:hint="cs"/>
          <w:b/>
          <w:bCs/>
          <w:color w:val="FF0000"/>
          <w:rtl/>
        </w:rPr>
        <w:t>- در صورت ارائه تعداد كمتر از حداقل فرمهاي مورد نياز به ازاي هر عدد 15 امتياز از ميانگين امتياز محاسبه شده كسر خواهد شد</w:t>
      </w:r>
      <w:r w:rsidRPr="003413D1">
        <w:rPr>
          <w:rFonts w:cs="B Nazanin" w:hint="cs"/>
          <w:b/>
          <w:bCs/>
          <w:rtl/>
        </w:rPr>
        <w:t>.</w:t>
      </w:r>
    </w:p>
    <w:p w:rsidR="001262D2" w:rsidRPr="00636A44" w:rsidRDefault="001262D2" w:rsidP="0090144C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 در صورت كه </w:t>
      </w:r>
      <w:r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</w:t>
      </w:r>
      <w:r w:rsidRPr="006A3D60">
        <w:rPr>
          <w:rFonts w:cs="B Nazanin" w:hint="cs"/>
          <w:b/>
          <w:bCs/>
          <w:color w:val="FF0000"/>
          <w:rtl/>
          <w:lang w:bidi="fa-IR"/>
        </w:rPr>
        <w:t xml:space="preserve">نامه </w:t>
      </w:r>
      <w:r w:rsidRPr="006A3D60">
        <w:rPr>
          <w:rFonts w:cs="B Nazanin" w:hint="cs"/>
          <w:b/>
          <w:bCs/>
          <w:color w:val="000000" w:themeColor="text1"/>
          <w:rtl/>
          <w:lang w:bidi="fa-IR"/>
        </w:rPr>
        <w:t xml:space="preserve">نارضايتي و يا </w:t>
      </w:r>
      <w:r w:rsidR="0090144C" w:rsidRPr="006A3D60">
        <w:rPr>
          <w:rFonts w:cs="B Nazanin" w:hint="cs"/>
          <w:b/>
          <w:bCs/>
          <w:color w:val="000000" w:themeColor="text1"/>
          <w:rtl/>
          <w:lang w:bidi="fa-IR"/>
        </w:rPr>
        <w:t>فسخ</w:t>
      </w:r>
      <w:r w:rsidR="0090144C">
        <w:rPr>
          <w:rFonts w:cs="B Nazanin" w:hint="cs"/>
          <w:b/>
          <w:bCs/>
          <w:color w:val="000000" w:themeColor="text1"/>
          <w:rtl/>
          <w:lang w:bidi="fa-IR"/>
        </w:rPr>
        <w:t xml:space="preserve"> قرارداد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50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پروژه مربوطه کسر خواهد شد. </w:t>
      </w:r>
    </w:p>
    <w:p w:rsidR="001262D2" w:rsidRPr="007E153C" w:rsidRDefault="001262D2" w:rsidP="001262D2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7E153C">
        <w:rPr>
          <w:rFonts w:cs="B Nazanin" w:hint="cs"/>
          <w:b/>
          <w:bCs/>
          <w:rtl/>
          <w:lang w:bidi="fa-IR"/>
        </w:rPr>
        <w:t>فتوكپي پيمان‌هاي منعقد به انضمام تائيديه‌هاي صادره ارائه گردد .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 مستندات لازم جهت تایید کارکردهای ریالی پیمانهایی که برای حسن سابقه مد نظر مناقصه گران محترم می باشد نیز می بایست ارائه گردد.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 xml:space="preserve">- در صورت عدم کسب 100 امتیاز از </w:t>
      </w:r>
      <w:r w:rsidRPr="00500EAC">
        <w:rPr>
          <w:rFonts w:cs="B Nazanin" w:hint="cs"/>
          <w:b/>
          <w:bCs/>
          <w:color w:val="FF0000"/>
          <w:rtl/>
          <w:lang w:bidi="fa-IR"/>
        </w:rPr>
        <w:t>فرم ارزيابي كارفرمايان در كارهاي قبلي</w:t>
      </w:r>
      <w:r>
        <w:rPr>
          <w:rFonts w:cs="B Nazanin" w:hint="cs"/>
          <w:b/>
          <w:bCs/>
          <w:color w:val="FF0000"/>
          <w:rtl/>
          <w:lang w:bidi="fa-IR"/>
        </w:rPr>
        <w:t>، امتیاز مکتسبه ارزیابی  مناقصه گر به تناسب،  از حداکثر امتیاز مربوطه (25 امتیاز )، کسر خواهد شد.</w:t>
      </w:r>
    </w:p>
    <w:p w:rsidR="001262D2" w:rsidRPr="00636A44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328C8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  <w:sectPr w:rsidR="00D328C8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7553C9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5332CE" w:rsidRPr="007F33DF" w:rsidRDefault="005332CE" w:rsidP="00F761E0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7553C9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تعهد تامین کننده به برنامه زمانی در مدت پیمان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اظهار نظر كلي نسبت به اجراي پيمان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332CE" w:rsidRPr="007553C9" w:rsidRDefault="005332CE" w:rsidP="00F761E0">
            <w:pPr>
              <w:spacing w:line="288" w:lineRule="auto"/>
              <w:ind w:firstLine="25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553C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امتياز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332CE" w:rsidRPr="007553C9" w:rsidRDefault="005332CE" w:rsidP="00F761E0">
            <w:pPr>
              <w:spacing w:line="288" w:lineRule="auto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28C8" w:rsidRPr="007F33DF" w:rsidRDefault="00D328C8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1262D2" w:rsidRPr="007E153C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و قطعي الزامي مي باشد</w:t>
      </w:r>
    </w:p>
    <w:p w:rsidR="001262D2" w:rsidRPr="00710595" w:rsidRDefault="001262D2" w:rsidP="001262D2">
      <w:pPr>
        <w:tabs>
          <w:tab w:val="left" w:pos="288"/>
        </w:tabs>
        <w:spacing w:line="264" w:lineRule="auto"/>
        <w:ind w:firstLine="7"/>
        <w:rPr>
          <w:rFonts w:cs="Yagut"/>
          <w:b/>
          <w:bCs/>
          <w:rtl/>
          <w:lang w:bidi="fa-IR"/>
        </w:r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C20B21">
        <w:rPr>
          <w:rFonts w:cs="B Nazanin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:rsidR="00EF483B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  <w:rtl/>
        </w:rPr>
        <w:sectPr w:rsidR="00EF483B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:rsidR="00E30C40" w:rsidRPr="000A7E9A" w:rsidRDefault="00E30C40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>
        <w:rPr>
          <w:rFonts w:cs="B Titr" w:hint="cs"/>
          <w:b/>
          <w:bCs/>
          <w:sz w:val="28"/>
          <w:szCs w:val="28"/>
          <w:rtl/>
        </w:rPr>
        <w:t>دو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 w:rsidRPr="000A7E9A">
        <w:rPr>
          <w:rFonts w:cs="B Titr" w:hint="cs"/>
          <w:b/>
          <w:bCs/>
          <w:rtl/>
          <w:lang w:bidi="fa-IR"/>
        </w:rPr>
        <w:t xml:space="preserve">حسن </w:t>
      </w:r>
      <w:r w:rsidR="00C21B66">
        <w:rPr>
          <w:rFonts w:cs="B Titr" w:hint="cs"/>
          <w:b/>
          <w:bCs/>
          <w:rtl/>
          <w:lang w:bidi="fa-IR"/>
        </w:rPr>
        <w:t>شهرت و حسن سابقه</w:t>
      </w:r>
      <w:r w:rsidRPr="000A7E9A">
        <w:rPr>
          <w:rFonts w:cs="B Titr" w:hint="cs"/>
          <w:b/>
          <w:bCs/>
          <w:rtl/>
          <w:lang w:bidi="fa-IR"/>
        </w:rPr>
        <w:t xml:space="preserve"> در </w:t>
      </w:r>
      <w:r w:rsidR="00C21B66">
        <w:rPr>
          <w:rFonts w:cs="B Titr" w:hint="cs"/>
          <w:b/>
          <w:bCs/>
          <w:rtl/>
          <w:lang w:bidi="fa-IR"/>
        </w:rPr>
        <w:t>پیمانهای منعقده در</w:t>
      </w:r>
      <w:r w:rsidRPr="000A7E9A">
        <w:rPr>
          <w:rFonts w:cs="B Titr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32"/>
        <w:gridCol w:w="1005"/>
        <w:gridCol w:w="1110"/>
        <w:gridCol w:w="451"/>
        <w:gridCol w:w="680"/>
        <w:gridCol w:w="1199"/>
        <w:gridCol w:w="941"/>
        <w:gridCol w:w="1060"/>
        <w:gridCol w:w="934"/>
        <w:gridCol w:w="1636"/>
        <w:gridCol w:w="728"/>
        <w:gridCol w:w="812"/>
        <w:gridCol w:w="11"/>
        <w:gridCol w:w="1161"/>
        <w:gridCol w:w="501"/>
      </w:tblGrid>
      <w:tr w:rsidR="00E30C40" w:rsidRPr="00D84F0A" w:rsidTr="00EF483B">
        <w:trPr>
          <w:cantSplit/>
          <w:trHeight w:val="3247"/>
          <w:jc w:val="center"/>
        </w:trPr>
        <w:tc>
          <w:tcPr>
            <w:tcW w:w="2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5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FF2FE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 xml:space="preserve">مبلغ </w:t>
            </w:r>
            <w:r w:rsidR="00FF2FE1">
              <w:rPr>
                <w:rFonts w:cs="B Nazanin" w:hint="cs"/>
                <w:b/>
                <w:bCs/>
                <w:rtl/>
                <w:lang w:bidi="fa-IR"/>
              </w:rPr>
              <w:t>قرارداد</w:t>
            </w:r>
            <w:r w:rsidRPr="000A7E9A">
              <w:rPr>
                <w:rFonts w:cs="B Nazanin" w:hint="cs"/>
                <w:b/>
                <w:bCs/>
                <w:rtl/>
                <w:lang w:bidi="fa-IR"/>
              </w:rPr>
              <w:t xml:space="preserve"> به ميليون ريال</w:t>
            </w: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2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ضريب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معادل سازی کارکرد ریالی</w:t>
            </w:r>
          </w:p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4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(ضریب معادل سازی)</w:t>
            </w:r>
          </w:p>
        </w:tc>
        <w:tc>
          <w:tcPr>
            <w:tcW w:w="3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مقام مطلع كارفرما</w:t>
            </w:r>
          </w:p>
        </w:tc>
        <w:tc>
          <w:tcPr>
            <w:tcW w:w="3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مهندس مشاور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5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مرجع صادر كننده</w:t>
            </w:r>
          </w:p>
        </w:tc>
        <w:tc>
          <w:tcPr>
            <w:tcW w:w="28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4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امتیازحسن سابقه 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1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E30C40" w:rsidRPr="004D1C1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E30C40" w:rsidRPr="00D84F0A" w:rsidTr="00EF483B">
        <w:trPr>
          <w:trHeight w:val="826"/>
          <w:jc w:val="center"/>
        </w:trPr>
        <w:tc>
          <w:tcPr>
            <w:tcW w:w="20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66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8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3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كسر شده</w:t>
            </w:r>
            <w:r w:rsidRPr="0058743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  <w:vAlign w:val="center"/>
          </w:tcPr>
          <w:p w:rsidR="00E30C40" w:rsidRPr="0058743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E30C40" w:rsidRDefault="00E30C40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:rsidR="00E30C40" w:rsidRDefault="00E30C40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:rsidR="003959F4" w:rsidRPr="00507900" w:rsidRDefault="003959F4" w:rsidP="006E6551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3-ارزیابی استانداردها</w:t>
      </w:r>
      <w:r w:rsidR="00C21B66">
        <w:rPr>
          <w:rFonts w:cs="B Titr" w:hint="cs"/>
          <w:b/>
          <w:bCs/>
          <w:sz w:val="28"/>
          <w:szCs w:val="28"/>
          <w:rtl/>
          <w:lang w:bidi="fa-IR"/>
        </w:rPr>
        <w:t>ی تولید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3959F4" w:rsidRPr="00507900" w:rsidRDefault="003959F4" w:rsidP="006E6551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6E6551" w:rsidRPr="00BE321E">
        <w:rPr>
          <w:rFonts w:cs="B Titr" w:hint="cs"/>
          <w:b/>
          <w:bCs/>
          <w:sz w:val="28"/>
          <w:szCs w:val="28"/>
          <w:highlight w:val="yellow"/>
          <w:rtl/>
          <w:lang w:bidi="fa-IR"/>
        </w:rPr>
        <w:t>10</w:t>
      </w:r>
    </w:p>
    <w:p w:rsidR="003959F4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استانداردها </w:t>
      </w:r>
      <w:r w:rsidRPr="007F33DF">
        <w:rPr>
          <w:rFonts w:cs="B Nazanin" w:hint="cs"/>
          <w:rtl/>
          <w:lang w:bidi="fa-IR"/>
        </w:rPr>
        <w:t>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C21B66" w:rsidRPr="000A7E9A" w:rsidRDefault="00C21B66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استانداردهای تولید</w:t>
      </w:r>
      <w:r w:rsidRPr="000A7E9A">
        <w:rPr>
          <w:rFonts w:cs="B Titr" w:hint="cs"/>
          <w:b/>
          <w:bCs/>
          <w:rtl/>
          <w:lang w:bidi="fa-IR"/>
        </w:rPr>
        <w:t xml:space="preserve"> ( معيار شماره</w:t>
      </w:r>
      <w:r>
        <w:rPr>
          <w:rFonts w:cs="B Titr" w:hint="cs"/>
          <w:b/>
          <w:bCs/>
          <w:rtl/>
          <w:lang w:bidi="fa-IR"/>
        </w:rPr>
        <w:t>3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C21B66" w:rsidRPr="007F33DF" w:rsidRDefault="00C21B66" w:rsidP="00A02BD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lang w:bidi="fa-IR"/>
        </w:rPr>
      </w:pPr>
    </w:p>
    <w:tbl>
      <w:tblPr>
        <w:bidiVisual/>
        <w:tblW w:w="15026" w:type="dxa"/>
        <w:tblInd w:w="35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29"/>
        <w:gridCol w:w="1276"/>
        <w:gridCol w:w="2977"/>
        <w:gridCol w:w="2977"/>
      </w:tblGrid>
      <w:tr w:rsidR="006E6551" w:rsidRPr="007553C9" w:rsidTr="004C7320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6E6551" w:rsidRPr="007F33DF" w:rsidRDefault="006E6551" w:rsidP="00B02C50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229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6E6551" w:rsidRPr="007F33DF" w:rsidRDefault="006E6551" w:rsidP="006E65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 w:rsidR="00B149E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276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6E6551" w:rsidRPr="007F33DF" w:rsidRDefault="006E6551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297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6E6551" w:rsidRDefault="006E6551" w:rsidP="006E65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297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6E6551" w:rsidRDefault="006E6551" w:rsidP="006E65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6A3D60" w:rsidRPr="007553C9" w:rsidTr="006A3D60">
        <w:trPr>
          <w:trHeight w:val="1458"/>
        </w:trPr>
        <w:tc>
          <w:tcPr>
            <w:tcW w:w="567" w:type="dxa"/>
            <w:tcBorders>
              <w:top w:val="double" w:sz="6" w:space="0" w:color="auto"/>
              <w:right w:val="double" w:sz="6" w:space="0" w:color="auto"/>
            </w:tcBorders>
          </w:tcPr>
          <w:p w:rsidR="006A3D60" w:rsidRPr="007F33DF" w:rsidRDefault="006A3D60" w:rsidP="00B02C50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229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6A3D60" w:rsidRDefault="006A3D60" w:rsidP="00780149">
            <w:pPr>
              <w:spacing w:line="360" w:lineRule="auto"/>
              <w:jc w:val="both"/>
              <w:rPr>
                <w:rFonts w:cs="B Lotus"/>
                <w:b/>
                <w:bCs/>
                <w:sz w:val="26"/>
                <w:szCs w:val="26"/>
              </w:rPr>
            </w:pPr>
            <w:r w:rsidRPr="00780149">
              <w:rPr>
                <w:rFonts w:cs="B Lotus" w:hint="cs"/>
                <w:b/>
                <w:bCs/>
                <w:sz w:val="26"/>
                <w:szCs w:val="26"/>
                <w:rtl/>
              </w:rPr>
              <w:t>ارائه گواهینامه استاندارد</w:t>
            </w:r>
            <w:r w:rsidRPr="00780149">
              <w:rPr>
                <w:rFonts w:cs="B Lotus" w:hint="cs"/>
                <w:b/>
                <w:bCs/>
                <w:sz w:val="26"/>
                <w:szCs w:val="26"/>
              </w:rPr>
              <w:t xml:space="preserve"> </w:t>
            </w:r>
            <w:r w:rsidR="00A34F6A" w:rsidRPr="00780149">
              <w:rPr>
                <w:rFonts w:cs="B Lotus" w:hint="cs"/>
                <w:b/>
                <w:bCs/>
                <w:sz w:val="26"/>
                <w:szCs w:val="26"/>
                <w:rtl/>
              </w:rPr>
              <w:t>الکتروموتور و گیربکس</w:t>
            </w:r>
            <w:r w:rsidR="00A34F6A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85149C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6A3D60" w:rsidRPr="0031195B" w:rsidRDefault="006A3D60" w:rsidP="003E6D02">
            <w:pPr>
              <w:jc w:val="lowKashida"/>
              <w:rPr>
                <w:rFonts w:cs="B Nazanin"/>
                <w:sz w:val="28"/>
                <w:szCs w:val="28"/>
                <w:highlight w:val="green"/>
                <w:rtl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</w:tcBorders>
          </w:tcPr>
          <w:p w:rsidR="006A3D60" w:rsidRPr="0031195B" w:rsidRDefault="006A3D60" w:rsidP="00B02C50">
            <w:pPr>
              <w:jc w:val="center"/>
              <w:rPr>
                <w:rFonts w:cs="B Nazanin"/>
                <w:sz w:val="28"/>
                <w:szCs w:val="28"/>
                <w:highlight w:val="green"/>
                <w:rtl/>
                <w:lang w:bidi="fa-IR"/>
              </w:rPr>
            </w:pPr>
            <w:r w:rsidRPr="006A3D60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2977" w:type="dxa"/>
            <w:tcBorders>
              <w:top w:val="double" w:sz="6" w:space="0" w:color="auto"/>
              <w:left w:val="double" w:sz="6" w:space="0" w:color="auto"/>
            </w:tcBorders>
          </w:tcPr>
          <w:p w:rsidR="006A3D60" w:rsidRPr="007F33DF" w:rsidRDefault="006A3D60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tcBorders>
              <w:top w:val="double" w:sz="6" w:space="0" w:color="auto"/>
              <w:left w:val="double" w:sz="6" w:space="0" w:color="auto"/>
            </w:tcBorders>
          </w:tcPr>
          <w:p w:rsidR="006A3D60" w:rsidRPr="007F33DF" w:rsidRDefault="006A3D60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E6551" w:rsidRPr="007553C9" w:rsidTr="004C7320">
        <w:tc>
          <w:tcPr>
            <w:tcW w:w="7796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6E6551" w:rsidRPr="007F33DF" w:rsidRDefault="006E6551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27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E6551" w:rsidRPr="007F33DF" w:rsidRDefault="006E6551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E6551" w:rsidRPr="007F33DF" w:rsidRDefault="006E6551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E6551" w:rsidRPr="007F33DF" w:rsidRDefault="006E6551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3959F4" w:rsidRDefault="003959F4" w:rsidP="003959F4">
      <w:pPr>
        <w:spacing w:line="288" w:lineRule="auto"/>
        <w:jc w:val="lowKashida"/>
        <w:rPr>
          <w:rFonts w:cs="B Zar"/>
          <w:b/>
          <w:bCs/>
          <w:rtl/>
        </w:rPr>
      </w:pPr>
    </w:p>
    <w:p w:rsidR="006A3D60" w:rsidRDefault="006A3D60" w:rsidP="00165D90">
      <w:pPr>
        <w:jc w:val="lowKashida"/>
        <w:outlineLvl w:val="0"/>
        <w:rPr>
          <w:rFonts w:cs="B Titr"/>
          <w:b/>
          <w:bCs/>
          <w:sz w:val="28"/>
          <w:szCs w:val="28"/>
          <w:lang w:bidi="fa-IR"/>
        </w:rPr>
      </w:pPr>
    </w:p>
    <w:p w:rsidR="006A3D60" w:rsidRDefault="006A3D60" w:rsidP="006A3D60">
      <w:pPr>
        <w:spacing w:line="360" w:lineRule="auto"/>
        <w:jc w:val="both"/>
        <w:rPr>
          <w:rFonts w:cs="B Titr"/>
          <w:b/>
          <w:bCs/>
          <w:sz w:val="22"/>
          <w:szCs w:val="22"/>
          <w:rtl/>
          <w:lang w:bidi="fa-IR"/>
        </w:rPr>
      </w:pPr>
      <w:r w:rsidRPr="0085149C">
        <w:rPr>
          <w:rFonts w:cs="B Titr" w:hint="cs"/>
          <w:b/>
          <w:bCs/>
          <w:sz w:val="22"/>
          <w:szCs w:val="22"/>
          <w:rtl/>
          <w:lang w:bidi="fa-IR"/>
        </w:rPr>
        <w:t>تذکر 1 :  در صورتیکه برای دستگاه مناقصه گزار رعایت استانداردهای مورد نیاز توسط مناقصه گران، محرز نگردد، مناقصه گر از ارزیابی کیفی حذف خواهد شد.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</w:p>
    <w:p w:rsidR="006A3D60" w:rsidRDefault="006A3D60" w:rsidP="00165D90">
      <w:pPr>
        <w:jc w:val="lowKashida"/>
        <w:outlineLvl w:val="0"/>
        <w:rPr>
          <w:rFonts w:cs="B Titr"/>
          <w:b/>
          <w:bCs/>
          <w:sz w:val="28"/>
          <w:szCs w:val="28"/>
          <w:lang w:bidi="fa-IR"/>
        </w:rPr>
      </w:pPr>
    </w:p>
    <w:p w:rsidR="006A3D60" w:rsidRDefault="006A3D60" w:rsidP="00165D90">
      <w:pPr>
        <w:jc w:val="lowKashida"/>
        <w:outlineLvl w:val="0"/>
        <w:rPr>
          <w:rFonts w:cs="B Titr"/>
          <w:b/>
          <w:bCs/>
          <w:sz w:val="28"/>
          <w:szCs w:val="28"/>
          <w:lang w:bidi="fa-IR"/>
        </w:rPr>
      </w:pPr>
    </w:p>
    <w:p w:rsidR="001E7928" w:rsidRPr="004D1C11" w:rsidRDefault="006A3D60" w:rsidP="00165D90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4D1C11">
        <w:rPr>
          <w:rFonts w:cs="B Titr" w:hint="cs"/>
          <w:b/>
          <w:bCs/>
          <w:sz w:val="28"/>
          <w:szCs w:val="28"/>
          <w:rtl/>
          <w:lang w:bidi="fa-IR"/>
        </w:rPr>
        <w:t>-</w:t>
      </w:r>
      <w:r w:rsidR="00B149ED" w:rsidRPr="00B149ED">
        <w:rPr>
          <w:rFonts w:cs="B Titr" w:hint="cs"/>
          <w:b/>
          <w:bCs/>
          <w:sz w:val="28"/>
          <w:szCs w:val="28"/>
          <w:rtl/>
          <w:lang w:bidi="fa-IR"/>
        </w:rPr>
        <w:t>ارزیابی تجربه و دانش در زمينه مورد نظر (سابقه اجرايي)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>معيار شماره ي</w:t>
      </w:r>
      <w:r w:rsidR="00672147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149ED">
        <w:rPr>
          <w:rFonts w:cs="B Titr" w:hint="cs"/>
          <w:b/>
          <w:bCs/>
          <w:sz w:val="28"/>
          <w:szCs w:val="28"/>
          <w:rtl/>
          <w:lang w:bidi="fa-IR"/>
        </w:rPr>
        <w:t>چهار</w:t>
      </w:r>
    </w:p>
    <w:p w:rsidR="001E7928" w:rsidRPr="004D1C11" w:rsidRDefault="001E7928" w:rsidP="00EF32D9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 xml:space="preserve">ضريب وزني : </w:t>
      </w:r>
      <w:r w:rsidR="00EF32D9">
        <w:rPr>
          <w:rFonts w:cs="B Titr" w:hint="cs"/>
          <w:b/>
          <w:bCs/>
          <w:sz w:val="28"/>
          <w:szCs w:val="28"/>
          <w:rtl/>
          <w:lang w:bidi="fa-IR"/>
        </w:rPr>
        <w:t>25</w:t>
      </w:r>
    </w:p>
    <w:p w:rsidR="001E7928" w:rsidRPr="00B72DF8" w:rsidRDefault="001E7928" w:rsidP="00B149ED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</w:t>
      </w:r>
      <w:r w:rsidR="00B149ED">
        <w:rPr>
          <w:rFonts w:cs="B Nazanin" w:hint="cs"/>
          <w:b/>
          <w:bCs/>
          <w:rtl/>
          <w:lang w:bidi="fa-IR"/>
        </w:rPr>
        <w:t>تامین کنندگان</w:t>
      </w:r>
      <w:r w:rsidRPr="00B72DF8">
        <w:rPr>
          <w:rFonts w:cs="B Nazanin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B72DF8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B72DF8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A00E60">
        <w:rPr>
          <w:rFonts w:cs="B Nazanin" w:hint="cs"/>
          <w:b/>
          <w:bCs/>
          <w:rtl/>
          <w:lang w:bidi="fa-IR"/>
        </w:rPr>
        <w:t xml:space="preserve">(کارهایی که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A00E60">
        <w:rPr>
          <w:rFonts w:cs="B Nazanin" w:hint="cs"/>
          <w:b/>
          <w:bCs/>
          <w:rtl/>
          <w:lang w:bidi="fa-IR"/>
        </w:rPr>
        <w:t>تایید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A00E60">
        <w:rPr>
          <w:rFonts w:cs="B Nazanin" w:hint="cs"/>
          <w:b/>
          <w:bCs/>
          <w:rtl/>
          <w:lang w:bidi="fa-IR"/>
        </w:rPr>
        <w:t xml:space="preserve">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A00E6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B72DF8">
        <w:rPr>
          <w:rFonts w:cs="B Nazanin" w:hint="cs"/>
          <w:b/>
          <w:bCs/>
          <w:rtl/>
          <w:lang w:bidi="fa-IR"/>
        </w:rPr>
        <w:t xml:space="preserve"> تعيين مي‌شود . به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D4F06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B72DF8">
        <w:rPr>
          <w:rFonts w:cs="B Nazanin" w:hint="cs"/>
          <w:b/>
          <w:bCs/>
          <w:rtl/>
          <w:lang w:bidi="fa-IR"/>
        </w:rPr>
        <w:t>‌</w:t>
      </w:r>
      <w:r w:rsidRPr="00B72DF8">
        <w:rPr>
          <w:rFonts w:cs="B Nazanin" w:hint="cs"/>
          <w:b/>
          <w:bCs/>
          <w:rtl/>
          <w:lang w:bidi="fa-IR"/>
        </w:rPr>
        <w:t>جلسه تحويل موقت و غيره الزامي است .</w:t>
      </w:r>
    </w:p>
    <w:p w:rsidR="001E7928" w:rsidRPr="004D1C11" w:rsidRDefault="00A16006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 xml:space="preserve">جدول شماره </w:t>
      </w:r>
      <w:r w:rsidR="00C21B66">
        <w:rPr>
          <w:rFonts w:cs="B Titr" w:hint="cs"/>
          <w:b/>
          <w:bCs/>
          <w:rtl/>
          <w:lang w:bidi="fa-IR"/>
        </w:rPr>
        <w:t>چهار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167"/>
        <w:gridCol w:w="1891"/>
        <w:gridCol w:w="1186"/>
        <w:gridCol w:w="1186"/>
        <w:gridCol w:w="1073"/>
        <w:gridCol w:w="1714"/>
        <w:gridCol w:w="1572"/>
        <w:gridCol w:w="1572"/>
        <w:gridCol w:w="1563"/>
      </w:tblGrid>
      <w:tr w:rsidR="00F10BBA" w:rsidRPr="002147E9" w:rsidTr="00F414C3">
        <w:trPr>
          <w:cantSplit/>
          <w:trHeight w:val="1134"/>
          <w:jc w:val="center"/>
        </w:trPr>
        <w:tc>
          <w:tcPr>
            <w:tcW w:w="1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F10BBA" w:rsidRPr="004D1C1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4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747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B42E7" w:rsidRPr="004D1C11" w:rsidRDefault="00BB42E7" w:rsidP="00053FB4">
      <w:pPr>
        <w:tabs>
          <w:tab w:val="left" w:pos="288"/>
        </w:tabs>
        <w:spacing w:line="264" w:lineRule="auto"/>
        <w:jc w:val="lowKashida"/>
        <w:rPr>
          <w:rFonts w:cs="B Nazanin"/>
          <w:rtl/>
          <w:lang w:bidi="fa-IR"/>
        </w:rPr>
        <w:sectPr w:rsidR="00BB42E7" w:rsidRPr="004D1C11" w:rsidSect="00EF483B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754831" w:rsidRDefault="009265E5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lastRenderedPageBreak/>
        <w:t xml:space="preserve">جدول 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 پنج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="00B149ED">
        <w:rPr>
          <w:rFonts w:cs="B Titr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>
        <w:rPr>
          <w:rFonts w:cs="B Titr" w:hint="cs"/>
          <w:b/>
          <w:bCs/>
          <w:sz w:val="28"/>
          <w:szCs w:val="28"/>
          <w:rtl/>
        </w:rPr>
        <w:t>(معیار شماره چهار)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7553C9" w:rsidTr="00B6673C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AA7F96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B6673C" w:rsidRPr="004D1C11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B6673C" w:rsidRPr="007553C9" w:rsidTr="00B6673C">
        <w:trPr>
          <w:trHeight w:val="669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Pr="00E65D97" w:rsidRDefault="00B6673C" w:rsidP="00F14554">
            <w:pPr>
              <w:spacing w:line="288" w:lineRule="auto"/>
              <w:rPr>
                <w:rFonts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سابقه</w:t>
            </w:r>
            <w:r w:rsidR="00C55C64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3938B8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تهیه، بارگیری،حمل و باراندازی ، نصب و تحویل </w:t>
            </w:r>
            <w:r w:rsidR="00A34F6A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هواده های سطحی مکانیکی</w:t>
            </w:r>
            <w:r w:rsidR="00EF32D9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CA4107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</w:t>
            </w:r>
            <w:r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حداقل 4 پروژه)</w:t>
            </w:r>
            <w:r w:rsidR="00CA4107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هر پروژه </w:t>
            </w:r>
            <w:r w:rsidR="00F14554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به میزان مبلغ برآورد مناقصه حاضر ، حداكثر25 امتياز . (برای قراردادهای با مبلغ پایین تر از برآورد مناقصه امتیاز به تناسب مبالغ ریالی کار کاهش می یابد.)</w:t>
            </w: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BF2D9D" w:rsidRDefault="00B6673C" w:rsidP="00B6673C">
            <w:pPr>
              <w:spacing w:line="288" w:lineRule="auto"/>
              <w:jc w:val="center"/>
              <w:rPr>
                <w:rFonts w:cs="B Titr"/>
                <w:b/>
                <w:bCs/>
                <w:color w:val="FF0000"/>
                <w:sz w:val="20"/>
                <w:szCs w:val="20"/>
                <w:highlight w:val="yellow"/>
                <w:rtl/>
                <w:lang w:bidi="fa-IR"/>
              </w:rPr>
            </w:pPr>
            <w:r w:rsidRPr="000E6AA5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653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Pr="00E65D97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86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Pr="00E65D97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51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E65D97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27E77" w:rsidRPr="007553C9" w:rsidTr="00A5396A">
        <w:trPr>
          <w:trHeight w:val="451"/>
        </w:trPr>
        <w:tc>
          <w:tcPr>
            <w:tcW w:w="714" w:type="dxa"/>
            <w:vMerge w:val="restart"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E77" w:rsidRPr="00E65D97" w:rsidRDefault="00527E77" w:rsidP="00527E77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سابقه  تهیه، بارگیری،حمل و باراندازی ، نصب و تحویل سایر تجهیزات تصفیه خانه های فاضلاب</w:t>
            </w:r>
            <w:r w:rsidR="00AD4B6D"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مرتبط با موضوع مناقصه</w:t>
            </w:r>
            <w:r w:rsidRPr="00E65D9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 حداقل 4 پروژه) هر پروژه  به میزان مبلغ برآورد مناقصه حاضر ، حداكثر15 امتياز . (برای قراردادهای با مبلغ پایین تر از برآورد مناقصه امتیاز به تناسب مبالغ ریالی کار کاهش می یابد.)</w:t>
            </w:r>
          </w:p>
        </w:tc>
        <w:tc>
          <w:tcPr>
            <w:tcW w:w="789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27E77" w:rsidRPr="007553C9" w:rsidRDefault="00527E77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27E77" w:rsidRPr="007553C9" w:rsidTr="00A5396A">
        <w:trPr>
          <w:trHeight w:val="451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27E77" w:rsidRPr="007553C9" w:rsidRDefault="00527E77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27E77" w:rsidRPr="007553C9" w:rsidTr="00A5396A">
        <w:trPr>
          <w:trHeight w:val="451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27E77" w:rsidRPr="007553C9" w:rsidRDefault="00527E77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27E77" w:rsidRPr="007553C9" w:rsidTr="00B6673C">
        <w:trPr>
          <w:trHeight w:val="451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E77" w:rsidRPr="004D1C11" w:rsidRDefault="00527E77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7" w:rsidRPr="004D1C11" w:rsidRDefault="00527E77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27E77" w:rsidRPr="007553C9" w:rsidRDefault="00527E77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51"/>
        </w:trPr>
        <w:tc>
          <w:tcPr>
            <w:tcW w:w="10588" w:type="dxa"/>
            <w:gridSpan w:val="9"/>
            <w:tcBorders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58743F" w:rsidRDefault="00B6673C" w:rsidP="00B6673C">
            <w:pPr>
              <w:spacing w:line="288" w:lineRule="auto"/>
              <w:jc w:val="center"/>
              <w:rPr>
                <w:rFonts w:cs="B Nazanin"/>
                <w:color w:val="FF0000"/>
                <w:sz w:val="28"/>
                <w:szCs w:val="28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EE14C4" w:rsidRDefault="00EE14C4" w:rsidP="004931B4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>ارائه كليه مستندات و مدارك</w:t>
      </w:r>
      <w:r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5C16A9">
        <w:rPr>
          <w:rFonts w:cs="B Nazanin" w:hint="cs"/>
          <w:b/>
          <w:bCs/>
          <w:color w:val="FF0000"/>
          <w:rtl/>
        </w:rPr>
        <w:t>قرارداد</w:t>
      </w:r>
      <w:r w:rsidRPr="004D1C11">
        <w:rPr>
          <w:rFonts w:cs="B Nazanin" w:hint="cs"/>
          <w:b/>
          <w:bCs/>
          <w:rtl/>
        </w:rPr>
        <w:t xml:space="preserve"> شامل: </w:t>
      </w:r>
      <w:r>
        <w:rPr>
          <w:rFonts w:cs="B Nazanin" w:hint="cs"/>
          <w:b/>
          <w:bCs/>
          <w:rtl/>
        </w:rPr>
        <w:t xml:space="preserve"> کپی موافقتنامه ،</w:t>
      </w:r>
      <w:r w:rsidRPr="004D1C11">
        <w:rPr>
          <w:rFonts w:cs="B Nazanin" w:hint="cs"/>
          <w:b/>
          <w:bCs/>
          <w:rtl/>
        </w:rPr>
        <w:t xml:space="preserve">موضوع </w:t>
      </w:r>
      <w:r w:rsidR="004931B4">
        <w:rPr>
          <w:rFonts w:cs="B Nazanin" w:hint="cs"/>
          <w:b/>
          <w:bCs/>
          <w:rtl/>
        </w:rPr>
        <w:t>قرارداد</w:t>
      </w:r>
      <w:r w:rsidRPr="004D1C11">
        <w:rPr>
          <w:rFonts w:cs="B Nazanin" w:hint="cs"/>
          <w:b/>
          <w:bCs/>
          <w:rtl/>
        </w:rPr>
        <w:t xml:space="preserve">، </w:t>
      </w:r>
      <w:r>
        <w:rPr>
          <w:rFonts w:cs="B Nazanin" w:hint="cs"/>
          <w:b/>
          <w:bCs/>
          <w:rtl/>
        </w:rPr>
        <w:t>آخرین صورت وضعیت تایید شده 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A277F5">
        <w:rPr>
          <w:rFonts w:cs="B Nazanin" w:hint="cs"/>
          <w:b/>
          <w:bCs/>
          <w:rtl/>
          <w:lang w:bidi="fa-IR"/>
        </w:rPr>
        <w:t>صورت‌جلسه</w:t>
      </w:r>
      <w:r>
        <w:rPr>
          <w:rFonts w:cs="B Nazanin" w:hint="cs"/>
          <w:b/>
          <w:bCs/>
          <w:rtl/>
          <w:lang w:bidi="fa-IR"/>
        </w:rPr>
        <w:t xml:space="preserve"> تحویل موقت ، مفاصا حساب ،</w:t>
      </w:r>
      <w:r w:rsidRPr="004D1C11">
        <w:rPr>
          <w:rFonts w:cs="B Nazanin" w:hint="cs"/>
          <w:b/>
          <w:bCs/>
          <w:rtl/>
        </w:rPr>
        <w:t xml:space="preserve"> مدت </w:t>
      </w:r>
      <w:r w:rsidR="00D437D7">
        <w:rPr>
          <w:rFonts w:cs="B Nazanin" w:hint="cs"/>
          <w:b/>
          <w:bCs/>
          <w:rtl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، نام كارفرما، محل اجراي پروژه و شماره و تاريخ </w:t>
      </w:r>
      <w:r w:rsidR="005C16A9">
        <w:rPr>
          <w:rFonts w:cs="B Nazanin" w:hint="cs"/>
          <w:b/>
          <w:bCs/>
          <w:rtl/>
          <w:lang w:bidi="fa-IR"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مبلغ </w:t>
      </w:r>
      <w:r w:rsidRPr="004D1C11">
        <w:rPr>
          <w:rFonts w:cs="B Nazanin" w:hint="cs"/>
          <w:b/>
          <w:bCs/>
          <w:rtl/>
          <w:lang w:bidi="fa-IR"/>
        </w:rPr>
        <w:t xml:space="preserve">اوليه </w:t>
      </w:r>
      <w:r w:rsidR="004931B4">
        <w:rPr>
          <w:rFonts w:cs="B Nazanin" w:hint="cs"/>
          <w:b/>
          <w:bCs/>
          <w:rtl/>
        </w:rPr>
        <w:t>قرارداد</w:t>
      </w:r>
      <w:r w:rsidRPr="004D1C11">
        <w:rPr>
          <w:rFonts w:cs="B Nazanin" w:hint="cs"/>
          <w:b/>
          <w:bCs/>
          <w:rtl/>
        </w:rPr>
        <w:t xml:space="preserve"> و</w:t>
      </w:r>
      <w:r>
        <w:rPr>
          <w:rFonts w:cs="B Nazanin" w:hint="cs"/>
          <w:b/>
          <w:bCs/>
          <w:rtl/>
        </w:rPr>
        <w:t xml:space="preserve"> همچنین</w:t>
      </w:r>
      <w:r w:rsidRPr="004D1C11">
        <w:rPr>
          <w:rFonts w:cs="B Nazanin" w:hint="cs"/>
          <w:b/>
          <w:bCs/>
          <w:rtl/>
        </w:rPr>
        <w:t xml:space="preserve"> ابلاغ 25% افزايش </w:t>
      </w:r>
      <w:r w:rsidRPr="004D1C11">
        <w:rPr>
          <w:rFonts w:cs="B Nazanin" w:hint="cs"/>
          <w:b/>
          <w:bCs/>
          <w:rtl/>
          <w:lang w:bidi="fa-IR"/>
        </w:rPr>
        <w:t xml:space="preserve">مبلغ </w:t>
      </w:r>
      <w:r w:rsidR="004931B4">
        <w:rPr>
          <w:rFonts w:cs="B Nazanin" w:hint="cs"/>
          <w:b/>
          <w:bCs/>
          <w:rtl/>
          <w:lang w:bidi="fa-IR"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 (در صورت وجود)، ‌مبالغ صورت وضعيت</w:t>
      </w:r>
      <w:r w:rsidRPr="004D1C11">
        <w:rPr>
          <w:rFonts w:cs="B Nazanin" w:hint="cs"/>
          <w:b/>
          <w:bCs/>
          <w:rtl/>
          <w:cs/>
          <w:lang w:bidi="fa-IR"/>
        </w:rPr>
        <w:t>‎هاي قطعي</w:t>
      </w:r>
      <w:r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است.</w:t>
      </w:r>
    </w:p>
    <w:p w:rsidR="00EE14C4" w:rsidRDefault="00EE14C4" w:rsidP="005C16A9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>
        <w:rPr>
          <w:rFonts w:cs="B Nazanin" w:hint="cs"/>
          <w:b/>
          <w:bCs/>
          <w:rtl/>
          <w:lang w:bidi="fa-IR"/>
        </w:rPr>
        <w:t xml:space="preserve">  بعد از سال انعقاد قرارداد  به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کارکرد ریالی </w:t>
      </w:r>
      <w:r w:rsidR="005C16A9">
        <w:rPr>
          <w:rFonts w:cs="B Nazanin" w:hint="cs"/>
          <w:b/>
          <w:bCs/>
          <w:color w:val="FF0000"/>
          <w:u w:val="single"/>
          <w:rtl/>
          <w:lang w:bidi="fa-IR"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EE14C4" w:rsidRDefault="00EE14C4" w:rsidP="0095472F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lastRenderedPageBreak/>
        <w:t>تبصره: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</w:t>
      </w:r>
      <w:r w:rsidR="0095472F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قراردادها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( بر اساس متوسط شاخص تعديل فهارس بها ) </w:t>
      </w:r>
      <w:r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</w:t>
      </w:r>
      <w:r w:rsidR="005C16A9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قرارداد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</w:t>
      </w:r>
      <w:r w:rsidR="00D437D7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قرارداد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سه سال گذشته برابر است با  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EE14C4" w:rsidRPr="00C03496" w:rsidRDefault="00EE14C4" w:rsidP="00EE14C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172.8=1.2*1.20*1.20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EE14C4" w:rsidRPr="00460F98" w:rsidRDefault="00EE14C4" w:rsidP="00EE14C4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EE14C4" w:rsidRPr="008E3DC6" w:rsidRDefault="00EE14C4" w:rsidP="00363001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  <w:highlight w:val="yellow"/>
        </w:rPr>
      </w:pPr>
      <w:r w:rsidRPr="008E3DC6">
        <w:rPr>
          <w:rFonts w:cs="B Nazanin" w:hint="cs"/>
          <w:b/>
          <w:bCs/>
          <w:color w:val="FF0000"/>
          <w:highlight w:val="yellow"/>
          <w:rtl/>
          <w:lang w:bidi="fa-IR"/>
        </w:rPr>
        <w:t xml:space="preserve">حداكثر به </w:t>
      </w:r>
      <w:r w:rsidRPr="008E3DC6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>چهار</w:t>
      </w:r>
      <w:r w:rsidRPr="008E3DC6">
        <w:rPr>
          <w:rFonts w:cs="B Nazanin" w:hint="cs"/>
          <w:b/>
          <w:bCs/>
          <w:color w:val="FF0000"/>
          <w:highlight w:val="yellow"/>
          <w:rtl/>
          <w:lang w:bidi="fa-IR"/>
        </w:rPr>
        <w:t xml:space="preserve"> پروژه از مجموع پروژه هاي ذكر شده در مجموع </w:t>
      </w:r>
      <w:r w:rsidR="00363001">
        <w:rPr>
          <w:rFonts w:cs="B Nazanin" w:hint="cs"/>
          <w:b/>
          <w:bCs/>
          <w:color w:val="FF0000"/>
          <w:highlight w:val="yellow"/>
          <w:rtl/>
          <w:lang w:bidi="fa-IR"/>
        </w:rPr>
        <w:t>دو</w:t>
      </w:r>
      <w:r w:rsidRPr="008E3DC6">
        <w:rPr>
          <w:rFonts w:cs="B Nazanin" w:hint="cs"/>
          <w:b/>
          <w:bCs/>
          <w:color w:val="FF0000"/>
          <w:highlight w:val="yellow"/>
          <w:rtl/>
          <w:lang w:bidi="fa-IR"/>
        </w:rPr>
        <w:t xml:space="preserve"> رديف 1 و 2 امتياز تعلق مي گيرد به عنوان مثال اگر از رديف يك </w:t>
      </w:r>
      <w:r w:rsidR="00363001">
        <w:rPr>
          <w:rFonts w:cs="B Nazanin" w:hint="cs"/>
          <w:b/>
          <w:bCs/>
          <w:color w:val="FF0000"/>
          <w:highlight w:val="yellow"/>
          <w:rtl/>
          <w:lang w:bidi="fa-IR"/>
        </w:rPr>
        <w:t>2</w:t>
      </w:r>
      <w:r w:rsidRPr="008E3DC6">
        <w:rPr>
          <w:rFonts w:cs="B Nazanin" w:hint="cs"/>
          <w:b/>
          <w:bCs/>
          <w:color w:val="FF0000"/>
          <w:highlight w:val="yellow"/>
          <w:rtl/>
          <w:lang w:bidi="fa-IR"/>
        </w:rPr>
        <w:t xml:space="preserve"> پروژه امتياز گرفت از پروژه هاي رديف 2  فقط به </w:t>
      </w:r>
      <w:r w:rsidR="00363001">
        <w:rPr>
          <w:rFonts w:cs="B Nazanin" w:hint="cs"/>
          <w:b/>
          <w:bCs/>
          <w:color w:val="FF0000"/>
          <w:highlight w:val="yellow"/>
          <w:rtl/>
          <w:lang w:bidi="fa-IR"/>
        </w:rPr>
        <w:t>2</w:t>
      </w:r>
      <w:r w:rsidRPr="008E3DC6">
        <w:rPr>
          <w:rFonts w:cs="B Nazanin" w:hint="cs"/>
          <w:b/>
          <w:bCs/>
          <w:color w:val="FF0000"/>
          <w:highlight w:val="yellow"/>
          <w:rtl/>
          <w:lang w:bidi="fa-IR"/>
        </w:rPr>
        <w:t>پروژه در صورت دارا بودن شرايط امتياز تعلق مي گيرد.</w:t>
      </w:r>
    </w:p>
    <w:p w:rsidR="002866CD" w:rsidRPr="00507900" w:rsidRDefault="002866CD" w:rsidP="008D1096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5</w:t>
      </w:r>
      <w:r w:rsidRPr="006643D8">
        <w:rPr>
          <w:rFonts w:asciiTheme="minorBidi" w:hAnsiTheme="minorBidi" w:cs="B Titr"/>
          <w:rtl/>
          <w:lang w:bidi="fa-IR"/>
        </w:rPr>
        <w:t>- ارزیابی تضمین کیفیت  خدمات و محصولات</w:t>
      </w:r>
      <w:r w:rsidR="00A11BBA" w:rsidRPr="006643D8">
        <w:rPr>
          <w:rFonts w:asciiTheme="minorBidi" w:hAnsiTheme="minorBidi" w:cs="B Titr"/>
          <w:rtl/>
          <w:lang w:bidi="fa-IR"/>
        </w:rPr>
        <w:t xml:space="preserve"> و نظام کیفیت و نحوه تضمین محصولات(کارانتی)</w:t>
      </w:r>
      <w:r w:rsidRPr="006643D8">
        <w:rPr>
          <w:rFonts w:asciiTheme="minorBidi" w:hAnsiTheme="minorBidi" w:cs="B Titr"/>
          <w:rtl/>
          <w:lang w:bidi="fa-IR"/>
        </w:rPr>
        <w:t>( معيار شماره5 )</w:t>
      </w:r>
    </w:p>
    <w:p w:rsidR="002866CD" w:rsidRPr="00507900" w:rsidRDefault="002866CD" w:rsidP="00F215C2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F215C2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2866CD" w:rsidRDefault="002866CD" w:rsidP="009F0A8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استانداردها </w:t>
      </w:r>
      <w:r w:rsidRPr="007F33DF">
        <w:rPr>
          <w:rFonts w:cs="B Nazanin" w:hint="cs"/>
          <w:rtl/>
          <w:lang w:bidi="fa-IR"/>
        </w:rPr>
        <w:t>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C21B66" w:rsidRDefault="00C21B66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Pr="006643D8">
        <w:rPr>
          <w:rFonts w:asciiTheme="minorBidi" w:hAnsiTheme="minorBidi" w:cs="B Titr"/>
          <w:rtl/>
          <w:lang w:bidi="fa-IR"/>
        </w:rPr>
        <w:t>ارزیابی تضمین کیفیت  خدمات و محصولات و نظام کیفیت و نحوه تضمین محصولات(کارانتی</w:t>
      </w:r>
      <w:r>
        <w:rPr>
          <w:rFonts w:cs="B Titr" w:hint="cs"/>
          <w:b/>
          <w:bCs/>
          <w:sz w:val="28"/>
          <w:szCs w:val="28"/>
          <w:rtl/>
        </w:rPr>
        <w:t xml:space="preserve"> (معیار شماره پنج)</w:t>
      </w:r>
    </w:p>
    <w:p w:rsidR="00C21B66" w:rsidRPr="007F33DF" w:rsidRDefault="00C21B66" w:rsidP="009F0A8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tbl>
      <w:tblPr>
        <w:tblpPr w:leftFromText="180" w:rightFromText="180" w:vertAnchor="text" w:tblpXSpec="right" w:tblpY="1"/>
        <w:tblOverlap w:val="never"/>
        <w:bidiVisual/>
        <w:tblW w:w="5239" w:type="pct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1E0" w:firstRow="1" w:lastRow="1" w:firstColumn="1" w:lastColumn="1" w:noHBand="0" w:noVBand="0"/>
      </w:tblPr>
      <w:tblGrid>
        <w:gridCol w:w="696"/>
        <w:gridCol w:w="5522"/>
        <w:gridCol w:w="8"/>
        <w:gridCol w:w="771"/>
        <w:gridCol w:w="1456"/>
        <w:gridCol w:w="1277"/>
      </w:tblGrid>
      <w:tr w:rsidR="006643D8" w:rsidRPr="007553C9" w:rsidTr="00E51882">
        <w:trPr>
          <w:cantSplit/>
          <w:trHeight w:val="789"/>
        </w:trPr>
        <w:tc>
          <w:tcPr>
            <w:tcW w:w="358" w:type="pct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866CD" w:rsidRPr="00E51882" w:rsidRDefault="002866CD" w:rsidP="006643D8">
            <w:pPr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5188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42" w:type="pct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866CD" w:rsidRPr="00E51882" w:rsidRDefault="002866CD" w:rsidP="006643D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51882">
              <w:rPr>
                <w:rFonts w:cs="B Nazanin" w:hint="cs"/>
                <w:b/>
                <w:bCs/>
                <w:sz w:val="20"/>
                <w:szCs w:val="20"/>
                <w:rtl/>
              </w:rPr>
              <w:t>شـــــــرح  استانداردها</w:t>
            </w:r>
          </w:p>
        </w:tc>
        <w:tc>
          <w:tcPr>
            <w:tcW w:w="396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866CD" w:rsidRPr="00E51882" w:rsidRDefault="002866CD" w:rsidP="006643D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5188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 مبنا از 100</w:t>
            </w:r>
          </w:p>
        </w:tc>
        <w:tc>
          <w:tcPr>
            <w:tcW w:w="748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E51882" w:rsidRDefault="002866CD" w:rsidP="006643D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5188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656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E51882" w:rsidRDefault="002866CD" w:rsidP="006643D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51882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خود اظهاری</w:t>
            </w:r>
          </w:p>
        </w:tc>
      </w:tr>
      <w:tr w:rsidR="00F65964" w:rsidRPr="007553C9" w:rsidTr="00E51882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2B6EA1" w:rsidRDefault="00F65964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 xml:space="preserve">ارائه گواهینامه  (14001-2004 </w:t>
            </w:r>
            <w:r w:rsidRPr="002B6EA1">
              <w:rPr>
                <w:rFonts w:cs="B Mitra"/>
              </w:rPr>
              <w:t>iso(</w:t>
            </w:r>
            <w:r w:rsidRPr="002B6EA1">
              <w:rPr>
                <w:rFonts w:cs="B Mitra" w:hint="cs"/>
                <w:rtl/>
              </w:rPr>
              <w:t>،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:rsidTr="00E51882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2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2B6EA1" w:rsidRDefault="00F65964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>ارائه گواهینامه</w:t>
            </w:r>
            <w:r w:rsidRPr="002B6EA1">
              <w:rPr>
                <w:rFonts w:cs="B Mitra"/>
              </w:rPr>
              <w:t>iso(9001-2008)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:rsidTr="00E51882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3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2B6EA1" w:rsidRDefault="00F65964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>ارائه گواهینامه،</w:t>
            </w:r>
            <w:r w:rsidRPr="002B6EA1">
              <w:rPr>
                <w:rFonts w:cs="B Mitra"/>
              </w:rPr>
              <w:t xml:space="preserve"> OHSAS(18001-2007)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:rsidTr="00E51882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4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2B6EA1" w:rsidRDefault="00F65964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>ارائه گواهینامه</w:t>
            </w:r>
            <w:r w:rsidRPr="002B6EA1">
              <w:rPr>
                <w:rFonts w:cs="B Mitra"/>
              </w:rPr>
              <w:t xml:space="preserve"> EFQM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:rsidTr="00E51882">
        <w:trPr>
          <w:trHeight w:val="799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5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2B6EA1" w:rsidRDefault="002866CD" w:rsidP="00CB1ADF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>ارائه گارنتی</w:t>
            </w:r>
            <w:r w:rsidR="00701423" w:rsidRPr="002B6EA1">
              <w:rPr>
                <w:rFonts w:cs="B Mitra" w:hint="cs"/>
                <w:rtl/>
              </w:rPr>
              <w:t>(</w:t>
            </w:r>
            <w:r w:rsidR="00F65964" w:rsidRPr="002B6EA1">
              <w:rPr>
                <w:rFonts w:cs="B Mitra" w:hint="cs"/>
                <w:rtl/>
              </w:rPr>
              <w:t>1 سال 10 امتیاز و به ازای  هر سال افزایش 1امتیاز و حداکثر 5 امتیازو مجموعا" حداکثر 15 امتیاز .</w:t>
            </w:r>
            <w:r w:rsidR="00701423" w:rsidRPr="002B6EA1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:rsidTr="00E51882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E51882" w:rsidRDefault="00F65964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6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2B6EA1" w:rsidRDefault="002866CD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/>
                <w:rtl/>
              </w:rPr>
              <w:t>پشتيباني و خدمات پس از فروش</w:t>
            </w:r>
            <w:r w:rsidR="00701423" w:rsidRPr="002B6EA1">
              <w:rPr>
                <w:rFonts w:cs="B Mitra" w:hint="cs"/>
                <w:rtl/>
              </w:rPr>
              <w:t>(</w:t>
            </w:r>
            <w:r w:rsidR="00F65964" w:rsidRPr="002B6EA1">
              <w:rPr>
                <w:rFonts w:cs="B Mitra" w:hint="cs"/>
                <w:rtl/>
              </w:rPr>
              <w:t>10 سال و 10 امتیاز  و به ازای هرسال افزایش 1 امتیاز و حداکثر 5 امتیاز و مجموعا حداکثر 15 امتیاز</w:t>
            </w:r>
            <w:r w:rsidR="00701423" w:rsidRPr="002B6EA1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E51882" w:rsidRDefault="00F65964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15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6643D8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2866CD" w:rsidRPr="006643D8" w:rsidRDefault="002866CD" w:rsidP="006643D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01423" w:rsidRPr="007553C9" w:rsidTr="00E51882">
        <w:trPr>
          <w:trHeight w:val="594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E51882" w:rsidRDefault="00701423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7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2B6EA1" w:rsidRDefault="00BE11FF" w:rsidP="00E51882">
            <w:pPr>
              <w:jc w:val="lowKashida"/>
              <w:rPr>
                <w:rFonts w:cs="B Mitra"/>
                <w:rtl/>
              </w:rPr>
            </w:pPr>
            <w:r w:rsidRPr="002B6EA1">
              <w:rPr>
                <w:rFonts w:cs="B Mitra" w:hint="cs"/>
                <w:rtl/>
              </w:rPr>
              <w:t xml:space="preserve">نحوه </w:t>
            </w:r>
            <w:r w:rsidRPr="002B6EA1">
              <w:rPr>
                <w:rFonts w:cs="B Mitra"/>
                <w:rtl/>
              </w:rPr>
              <w:t>بسته‌بندي</w:t>
            </w:r>
            <w:r w:rsidRPr="002B6EA1">
              <w:rPr>
                <w:rFonts w:cs="B Mitra" w:hint="cs"/>
                <w:rtl/>
              </w:rPr>
              <w:t xml:space="preserve"> و بارگیری</w:t>
            </w:r>
            <w:r w:rsidR="002C359F" w:rsidRPr="002B6EA1">
              <w:rPr>
                <w:rFonts w:cs="B Mitra" w:hint="cs"/>
                <w:rtl/>
              </w:rPr>
              <w:t>(</w:t>
            </w:r>
            <w:r w:rsidR="002C359F" w:rsidRPr="002B6EA1">
              <w:rPr>
                <w:rFonts w:cs="B Mitra"/>
                <w:rtl/>
              </w:rPr>
              <w:t xml:space="preserve"> به نحويكه در حمل و نقل و انبارش به آن صدمه وارد نگردد</w:t>
            </w:r>
            <w:r w:rsidR="002C359F" w:rsidRPr="002B6EA1">
              <w:rPr>
                <w:rFonts w:cs="B Mitra" w:hint="cs"/>
                <w:rtl/>
              </w:rPr>
              <w:t xml:space="preserve"> و حداکثر 10 امتیاز)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E51882" w:rsidRDefault="00BE11FF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10</w:t>
            </w:r>
          </w:p>
        </w:tc>
        <w:tc>
          <w:tcPr>
            <w:tcW w:w="74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Default="00701423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7F33DF" w:rsidRDefault="00701423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:rsidTr="00E51882">
        <w:trPr>
          <w:trHeight w:val="422"/>
        </w:trPr>
        <w:tc>
          <w:tcPr>
            <w:tcW w:w="3196" w:type="pct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6643D8" w:rsidRPr="00E51882" w:rsidRDefault="006643D8" w:rsidP="00E51882">
            <w:pPr>
              <w:jc w:val="lowKashida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جمع امتياز اين معيار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643D8" w:rsidRPr="00E51882" w:rsidRDefault="006643D8" w:rsidP="00E51882">
            <w:pPr>
              <w:jc w:val="center"/>
              <w:rPr>
                <w:rFonts w:cs="B Mitra"/>
                <w:rtl/>
              </w:rPr>
            </w:pPr>
            <w:r w:rsidRPr="00E51882">
              <w:rPr>
                <w:rFonts w:cs="B Mitra" w:hint="cs"/>
                <w:rtl/>
              </w:rPr>
              <w:t>100</w:t>
            </w:r>
          </w:p>
        </w:tc>
        <w:tc>
          <w:tcPr>
            <w:tcW w:w="748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4" w:space="0" w:color="auto"/>
            </w:tcBorders>
          </w:tcPr>
          <w:p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6" w:type="pct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9D6788" w:rsidRDefault="009D6788" w:rsidP="009B17E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9D6788" w:rsidRPr="00D84F0A" w:rsidRDefault="009D6788" w:rsidP="009B17E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0070C9" w:rsidRPr="000070C9" w:rsidRDefault="002B3171" w:rsidP="002B3171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(معیار شماره </w:t>
      </w: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)</w:t>
      </w:r>
    </w:p>
    <w:p w:rsidR="000070C9" w:rsidRPr="000070C9" w:rsidRDefault="000070C9" w:rsidP="00EF32D9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F32D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5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</w:t>
      </w:r>
    </w:p>
    <w:p w:rsidR="000070C9" w:rsidRDefault="000070C9" w:rsidP="007F7A3D">
      <w:pPr>
        <w:pStyle w:val="ListParagraph"/>
        <w:bidi/>
        <w:ind w:left="-144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ارائه مستندات جهت تشخیص اصالت موارد ذکر شده ذیل الزامی میباشد.</w:t>
      </w:r>
    </w:p>
    <w:p w:rsidR="000070C9" w:rsidRPr="00F90F9F" w:rsidRDefault="000070C9" w:rsidP="002C359F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داشتن سابقه </w:t>
      </w:r>
      <w:r w:rsidR="0076623E">
        <w:rPr>
          <w:rFonts w:ascii="BTitrBold" w:cs="B Mitra" w:hint="cs"/>
          <w:b/>
          <w:bCs/>
          <w:sz w:val="24"/>
          <w:szCs w:val="24"/>
          <w:rtl/>
        </w:rPr>
        <w:t xml:space="preserve">تامین کالابرای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76623E">
        <w:rPr>
          <w:rFonts w:ascii="BTitrBold" w:cs="B Mitra" w:hint="cs"/>
          <w:b/>
          <w:bCs/>
          <w:sz w:val="24"/>
          <w:szCs w:val="24"/>
          <w:rtl/>
        </w:rPr>
        <w:t>( انعقاد قرارداد با کارفرمایان داخل استان قزوین)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</w:t>
      </w:r>
      <w:r w:rsidR="002C359F">
        <w:rPr>
          <w:rFonts w:ascii="BTitrBold" w:cs="B Mitra" w:hint="cs"/>
          <w:b/>
          <w:bCs/>
          <w:sz w:val="24"/>
          <w:szCs w:val="24"/>
          <w:rtl/>
          <w:lang w:bidi="fa-IR"/>
        </w:rPr>
        <w:t>1398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حداکثر </w:t>
      </w:r>
      <w:r w:rsidR="001755F4">
        <w:rPr>
          <w:rFonts w:ascii="BTitrBold" w:cs="B Mitra" w:hint="cs"/>
          <w:b/>
          <w:bCs/>
          <w:sz w:val="24"/>
          <w:szCs w:val="24"/>
          <w:rtl/>
        </w:rPr>
        <w:t>40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امتیاز </w:t>
      </w:r>
      <w:r w:rsidR="001755F4" w:rsidRPr="001755F4">
        <w:rPr>
          <w:rFonts w:ascii="BTitrBold" w:cs="B Mitra" w:hint="cs"/>
          <w:b/>
          <w:bCs/>
          <w:rtl/>
        </w:rPr>
        <w:t>(  در صورتیکه</w:t>
      </w:r>
      <w:r w:rsidR="00B2111A">
        <w:rPr>
          <w:rFonts w:ascii="BTitrBold" w:cs="B Mitra" w:hint="cs"/>
          <w:b/>
          <w:bCs/>
          <w:rtl/>
        </w:rPr>
        <w:t xml:space="preserve"> مناقصه گران، </w:t>
      </w:r>
      <w:r w:rsidR="001755F4" w:rsidRPr="001755F4">
        <w:rPr>
          <w:rFonts w:ascii="BTitrBold" w:cs="B Mitra" w:hint="cs"/>
          <w:b/>
          <w:bCs/>
          <w:rtl/>
        </w:rPr>
        <w:t xml:space="preserve"> دارای </w:t>
      </w:r>
      <w:r w:rsidR="00B2111A">
        <w:rPr>
          <w:rFonts w:ascii="BTitrBold" w:cs="B Mitra" w:hint="cs"/>
          <w:b/>
          <w:bCs/>
          <w:rtl/>
        </w:rPr>
        <w:t xml:space="preserve">سابقه </w:t>
      </w:r>
      <w:r w:rsidR="001755F4" w:rsidRPr="001755F4">
        <w:rPr>
          <w:rFonts w:ascii="BTitrBold" w:cs="B Mitra" w:hint="cs"/>
          <w:b/>
          <w:bCs/>
          <w:rtl/>
        </w:rPr>
        <w:t xml:space="preserve">تامین کالا برای استانهای همجوار(هم مرز) استان قزوین باشند 80 در صد امتیاز  این معیار برای </w:t>
      </w:r>
      <w:r w:rsidR="00B2111A">
        <w:rPr>
          <w:rFonts w:ascii="BTitrBold" w:cs="B Mitra" w:hint="cs"/>
          <w:b/>
          <w:bCs/>
          <w:rtl/>
        </w:rPr>
        <w:t>آنها</w:t>
      </w:r>
      <w:r w:rsidR="001755F4" w:rsidRPr="001755F4">
        <w:rPr>
          <w:rFonts w:ascii="BTitrBold" w:cs="B Mitra" w:hint="cs"/>
          <w:b/>
          <w:bCs/>
          <w:rtl/>
        </w:rPr>
        <w:t xml:space="preserve"> لحاظ خواهد شد)</w:t>
      </w:r>
    </w:p>
    <w:p w:rsidR="00FB3F02" w:rsidRDefault="000070C9" w:rsidP="00FB3F0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>داشتن دفتر کار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یا نمایندگی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در استان 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 </w:t>
      </w:r>
      <w:r>
        <w:rPr>
          <w:rFonts w:ascii="BTitrBold" w:cs="B Mitra" w:hint="cs"/>
          <w:b/>
          <w:bCs/>
          <w:sz w:val="24"/>
          <w:szCs w:val="24"/>
          <w:rtl/>
        </w:rPr>
        <w:t>حداکثر</w:t>
      </w:r>
      <w:r w:rsidR="0013514F">
        <w:rPr>
          <w:rFonts w:ascii="BTitrBold" w:cs="B Mitra" w:hint="cs"/>
          <w:b/>
          <w:bCs/>
          <w:sz w:val="24"/>
          <w:szCs w:val="24"/>
          <w:rtl/>
        </w:rPr>
        <w:t>10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FB3F0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 </w:t>
      </w:r>
    </w:p>
    <w:p w:rsidR="000070C9" w:rsidRPr="00FB3F02" w:rsidRDefault="000070C9" w:rsidP="00FB3F02">
      <w:pPr>
        <w:autoSpaceDE w:val="0"/>
        <w:autoSpaceDN w:val="0"/>
        <w:adjustRightInd w:val="0"/>
        <w:spacing w:line="360" w:lineRule="auto"/>
        <w:jc w:val="lowKashida"/>
        <w:rPr>
          <w:rFonts w:ascii="BTitrBold" w:cs="B Mitra"/>
          <w:b/>
          <w:bCs/>
        </w:rPr>
      </w:pPr>
    </w:p>
    <w:p w:rsidR="000070C9" w:rsidRDefault="00BA2ACD" w:rsidP="001755F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>محل کارخانه</w:t>
      </w:r>
      <w:r w:rsidR="007527C6">
        <w:rPr>
          <w:rFonts w:ascii="BTitrBold" w:cs="B Mitra" w:hint="cs"/>
          <w:b/>
          <w:bCs/>
          <w:sz w:val="24"/>
          <w:szCs w:val="24"/>
          <w:rtl/>
        </w:rPr>
        <w:t xml:space="preserve"> در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  حداکثر </w:t>
      </w:r>
      <w:r w:rsidR="001755F4">
        <w:rPr>
          <w:rFonts w:ascii="BTitrBold" w:cs="B Mitra" w:hint="cs"/>
          <w:b/>
          <w:bCs/>
          <w:sz w:val="24"/>
          <w:szCs w:val="24"/>
          <w:rtl/>
        </w:rPr>
        <w:t>50</w:t>
      </w:r>
      <w:r w:rsidR="007527C6">
        <w:rPr>
          <w:rFonts w:ascii="BTitrBold" w:cs="B Mitra" w:hint="cs"/>
          <w:b/>
          <w:bCs/>
          <w:sz w:val="24"/>
          <w:szCs w:val="24"/>
          <w:rtl/>
        </w:rPr>
        <w:t>امتیاز</w:t>
      </w:r>
      <w:r w:rsidR="0013514F">
        <w:rPr>
          <w:rFonts w:ascii="BTitrBold" w:cs="B Mitra" w:hint="cs"/>
          <w:b/>
          <w:bCs/>
          <w:sz w:val="24"/>
          <w:szCs w:val="24"/>
          <w:rtl/>
        </w:rPr>
        <w:t xml:space="preserve">(  در صورتیکه محل کارخانه در استانهای همجوار(هم مرز) استان قزوین باشد 80 در صد امتیاز  این معیار برای مناقصه گر لحاظ خواهد شد) </w:t>
      </w:r>
    </w:p>
    <w:p w:rsidR="00B737C8" w:rsidRPr="00B737C8" w:rsidRDefault="00B737C8" w:rsidP="00B737C8">
      <w:pPr>
        <w:pStyle w:val="ListParagraph"/>
        <w:rPr>
          <w:rFonts w:ascii="BTitrBold" w:cs="B Mitra"/>
          <w:b/>
          <w:bCs/>
          <w:sz w:val="24"/>
          <w:szCs w:val="24"/>
          <w:rtl/>
        </w:rPr>
      </w:pPr>
    </w:p>
    <w:p w:rsidR="00B737C8" w:rsidRPr="00B737C8" w:rsidRDefault="00B737C8" w:rsidP="00B737C8">
      <w:pPr>
        <w:autoSpaceDE w:val="0"/>
        <w:autoSpaceDN w:val="0"/>
        <w:adjustRightInd w:val="0"/>
        <w:spacing w:line="360" w:lineRule="auto"/>
        <w:jc w:val="lowKashida"/>
        <w:rPr>
          <w:rFonts w:ascii="BTitrBold" w:cs="B Mitra"/>
          <w:b/>
          <w:bCs/>
        </w:rPr>
      </w:pPr>
    </w:p>
    <w:p w:rsidR="009D6788" w:rsidRPr="009D6788" w:rsidRDefault="009D6788" w:rsidP="009D6788">
      <w:pPr>
        <w:pStyle w:val="ListParagraph"/>
        <w:rPr>
          <w:rFonts w:ascii="BTitrBold" w:cs="B Mitra"/>
          <w:b/>
          <w:bCs/>
          <w:sz w:val="24"/>
          <w:szCs w:val="24"/>
          <w:rtl/>
        </w:rPr>
      </w:pPr>
    </w:p>
    <w:p w:rsidR="009C3045" w:rsidRPr="009C3045" w:rsidRDefault="009C3045" w:rsidP="00C21B66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 w:rsidR="00C21B66">
        <w:rPr>
          <w:rFonts w:cs="B Titr" w:hint="cs"/>
          <w:b/>
          <w:bCs/>
          <w:sz w:val="28"/>
          <w:szCs w:val="28"/>
          <w:rtl/>
        </w:rPr>
        <w:t>هشت</w:t>
      </w:r>
      <w:r w:rsidRPr="009C3045">
        <w:rPr>
          <w:rFonts w:cs="B Titr" w:hint="cs"/>
          <w:b/>
          <w:bCs/>
          <w:sz w:val="28"/>
          <w:szCs w:val="28"/>
          <w:rtl/>
        </w:rPr>
        <w:t xml:space="preserve">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بومی بودن و تجربه کار در محل (معیار شماره </w:t>
      </w:r>
      <w:r w:rsidR="008D1096"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4197"/>
        <w:gridCol w:w="1887"/>
        <w:gridCol w:w="1897"/>
        <w:gridCol w:w="10"/>
      </w:tblGrid>
      <w:tr w:rsidR="009774C4" w:rsidTr="00BE75B8">
        <w:trPr>
          <w:gridAfter w:val="1"/>
          <w:wAfter w:w="10" w:type="dxa"/>
          <w:trHeight w:val="461"/>
        </w:trPr>
        <w:tc>
          <w:tcPr>
            <w:tcW w:w="1189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188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897" w:type="dxa"/>
            <w:vAlign w:val="center"/>
          </w:tcPr>
          <w:p w:rsidR="009774C4" w:rsidRPr="009774C4" w:rsidRDefault="00BE75B8" w:rsidP="009774C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7527C6" w:rsidTr="00B737C8">
        <w:trPr>
          <w:trHeight w:val="61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1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سابقه اجرائی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C6" w:rsidRPr="00B737C8" w:rsidRDefault="001755F4" w:rsidP="0013514F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7527C6" w:rsidTr="00B737C8">
        <w:trPr>
          <w:gridAfter w:val="1"/>
          <w:wAfter w:w="10" w:type="dxa"/>
          <w:trHeight w:val="58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2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دفتر کار</w:t>
            </w:r>
            <w:r w:rsidR="0013514F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یا نمایندگی</w:t>
            </w: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B737C8" w:rsidRDefault="0013514F" w:rsidP="00264DE6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527C6" w:rsidTr="00BE75B8">
        <w:trPr>
          <w:gridAfter w:val="1"/>
          <w:wAfter w:w="10" w:type="dxa"/>
          <w:trHeight w:val="61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3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264DE6" w:rsidP="008E3DC6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محل کارخانه در استان قزوین </w:t>
            </w:r>
            <w:r w:rsidR="0013514F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B737C8" w:rsidRDefault="001755F4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975F4" w:rsidTr="008879BE">
        <w:trPr>
          <w:gridAfter w:val="1"/>
          <w:wAfter w:w="10" w:type="dxa"/>
          <w:trHeight w:val="611"/>
        </w:trPr>
        <w:tc>
          <w:tcPr>
            <w:tcW w:w="727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5F4" w:rsidRPr="0058743F" w:rsidRDefault="008975F4" w:rsidP="00BE75B8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 معیار بومی بودن و تجربه کار در محل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975F4" w:rsidRPr="009774C4" w:rsidRDefault="008975F4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9F3FE2" w:rsidRPr="00D84F0A" w:rsidRDefault="00C21B66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جدول</w:t>
      </w:r>
      <w:r w:rsidR="00FB3F02">
        <w:rPr>
          <w:rFonts w:cs="B Zar" w:hint="cs"/>
          <w:b/>
          <w:bCs/>
          <w:rtl/>
        </w:rPr>
        <w:t xml:space="preserve"> </w:t>
      </w:r>
      <w:r w:rsidR="007E3338">
        <w:rPr>
          <w:rFonts w:cs="B Zar" w:hint="cs"/>
          <w:b/>
          <w:bCs/>
          <w:rtl/>
        </w:rPr>
        <w:t>خل</w:t>
      </w:r>
      <w:r w:rsidR="009F3FE2" w:rsidRPr="00D84F0A">
        <w:rPr>
          <w:rFonts w:cs="B Zar" w:hint="cs"/>
          <w:b/>
          <w:bCs/>
          <w:rtl/>
        </w:rPr>
        <w:t>اصه امتيازات بدست آمده</w:t>
      </w:r>
    </w:p>
    <w:tbl>
      <w:tblPr>
        <w:bidiVisual/>
        <w:tblW w:w="9959" w:type="dxa"/>
        <w:tblInd w:w="-603" w:type="dxa"/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1595"/>
        <w:gridCol w:w="1418"/>
        <w:gridCol w:w="1134"/>
      </w:tblGrid>
      <w:tr w:rsidR="00F437FC" w:rsidRPr="00D84F0A" w:rsidTr="00B737C8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467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595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437FC" w:rsidRPr="00D84F0A" w:rsidRDefault="00F437FC" w:rsidP="00F437F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F437FC" w:rsidRPr="00D84F0A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7491582" r:id="rId12"/>
              </w:object>
            </w:r>
          </w:p>
        </w:tc>
      </w:tr>
      <w:tr w:rsidR="0018544B" w:rsidRPr="00D84F0A" w:rsidTr="00B737C8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67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595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37760A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544B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lastRenderedPageBreak/>
              <w:t>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37760A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544B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35697">
              <w:rPr>
                <w:rFonts w:cs="B Nazanin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37760A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544B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18544B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544B" w:rsidRPr="00D84F0A" w:rsidTr="00B737C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کیفیت خدمات و محصولات و نظام کیفیت و نحوه تضمین محصولات(کارانتی)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37760A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544B" w:rsidRPr="00D84F0A" w:rsidTr="00B737C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3C2BF4" w:rsidRDefault="0018544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4B" w:rsidRPr="00BE321E" w:rsidRDefault="0018544B" w:rsidP="00237C1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18544B" w:rsidRPr="003C2BF4" w:rsidRDefault="0018544B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F3FE2" w:rsidRPr="00D84F0A" w:rsidTr="00B737C8">
        <w:tc>
          <w:tcPr>
            <w:tcW w:w="7407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9F3FE2" w:rsidRPr="00D84F0A" w:rsidRDefault="000B2A35" w:rsidP="00FB3F02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27" type="#_x0000_t75" style="position:absolute;left:0;text-align:left;margin-left:270pt;margin-top:13.6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7491585" r:id="rId14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17.25pt" o:ole="">
            <v:imagedata r:id="rId15" o:title=""/>
          </v:shape>
          <o:OLEObject Type="Embed" ProgID="Equation.3" ShapeID="_x0000_i1027" DrawAspect="Content" ObjectID="_1677491583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17.25pt" o:ole="">
            <v:imagedata r:id="rId15" o:title=""/>
          </v:shape>
          <o:OLEObject Type="Embed" ProgID="Equation.3" ShapeID="_x0000_i1028" DrawAspect="Content" ObjectID="_1677491584" r:id="rId17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7F7A3D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7F7A3D" w:rsidRPr="007254AE" w:rsidRDefault="007F7A3D" w:rsidP="007F7A3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35" w:rsidRDefault="000B2A35">
      <w:r>
        <w:separator/>
      </w:r>
    </w:p>
  </w:endnote>
  <w:endnote w:type="continuationSeparator" w:id="0">
    <w:p w:rsidR="000B2A35" w:rsidRDefault="000B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49C" w:rsidRDefault="0085149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A2C">
      <w:rPr>
        <w:noProof/>
        <w:rtl/>
      </w:rPr>
      <w:t>2</w:t>
    </w:r>
    <w:r>
      <w:rPr>
        <w:noProof/>
      </w:rPr>
      <w:fldChar w:fldCharType="end"/>
    </w:r>
  </w:p>
  <w:p w:rsidR="0085149C" w:rsidRDefault="008514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49C" w:rsidRDefault="0085149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5149C" w:rsidRDefault="008514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49C" w:rsidRDefault="0085149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34A2C">
      <w:rPr>
        <w:rStyle w:val="PageNumber"/>
        <w:noProof/>
        <w:rtl/>
      </w:rPr>
      <w:t>17</w:t>
    </w:r>
    <w:r>
      <w:rPr>
        <w:rStyle w:val="PageNumber"/>
        <w:rtl/>
      </w:rPr>
      <w:fldChar w:fldCharType="end"/>
    </w:r>
  </w:p>
  <w:p w:rsidR="0085149C" w:rsidRDefault="00851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35" w:rsidRDefault="000B2A35">
      <w:r>
        <w:separator/>
      </w:r>
    </w:p>
  </w:footnote>
  <w:footnote w:type="continuationSeparator" w:id="0">
    <w:p w:rsidR="000B2A35" w:rsidRDefault="000B2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278C"/>
    <w:rsid w:val="00004142"/>
    <w:rsid w:val="000070C9"/>
    <w:rsid w:val="000073AE"/>
    <w:rsid w:val="00015615"/>
    <w:rsid w:val="00016D69"/>
    <w:rsid w:val="00021D32"/>
    <w:rsid w:val="00022814"/>
    <w:rsid w:val="00022A8E"/>
    <w:rsid w:val="00033666"/>
    <w:rsid w:val="00034A2C"/>
    <w:rsid w:val="000367A7"/>
    <w:rsid w:val="00037B30"/>
    <w:rsid w:val="0004485B"/>
    <w:rsid w:val="000508A8"/>
    <w:rsid w:val="000508F7"/>
    <w:rsid w:val="00053FB4"/>
    <w:rsid w:val="000544D7"/>
    <w:rsid w:val="00054D3F"/>
    <w:rsid w:val="0005623D"/>
    <w:rsid w:val="0006249D"/>
    <w:rsid w:val="00063232"/>
    <w:rsid w:val="000679E2"/>
    <w:rsid w:val="000727DB"/>
    <w:rsid w:val="00073667"/>
    <w:rsid w:val="000740F1"/>
    <w:rsid w:val="000852B4"/>
    <w:rsid w:val="0009616D"/>
    <w:rsid w:val="00097F94"/>
    <w:rsid w:val="000A53F0"/>
    <w:rsid w:val="000A7E9A"/>
    <w:rsid w:val="000B2A35"/>
    <w:rsid w:val="000B5FA6"/>
    <w:rsid w:val="000C169F"/>
    <w:rsid w:val="000D4F06"/>
    <w:rsid w:val="000D57D8"/>
    <w:rsid w:val="000E457D"/>
    <w:rsid w:val="000E4F04"/>
    <w:rsid w:val="000E532D"/>
    <w:rsid w:val="000E6A9E"/>
    <w:rsid w:val="000E6AA5"/>
    <w:rsid w:val="000F0F1F"/>
    <w:rsid w:val="000F2AAD"/>
    <w:rsid w:val="000F529B"/>
    <w:rsid w:val="00102376"/>
    <w:rsid w:val="001050A6"/>
    <w:rsid w:val="00105600"/>
    <w:rsid w:val="00113793"/>
    <w:rsid w:val="00115281"/>
    <w:rsid w:val="00120960"/>
    <w:rsid w:val="001262D2"/>
    <w:rsid w:val="001325F4"/>
    <w:rsid w:val="0013514F"/>
    <w:rsid w:val="0014183D"/>
    <w:rsid w:val="00146CF7"/>
    <w:rsid w:val="00154B96"/>
    <w:rsid w:val="001624BA"/>
    <w:rsid w:val="00162E21"/>
    <w:rsid w:val="0016338E"/>
    <w:rsid w:val="00165D90"/>
    <w:rsid w:val="00170D63"/>
    <w:rsid w:val="001755F4"/>
    <w:rsid w:val="001843F0"/>
    <w:rsid w:val="0018544B"/>
    <w:rsid w:val="001874EB"/>
    <w:rsid w:val="00192BD7"/>
    <w:rsid w:val="00194E17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7928"/>
    <w:rsid w:val="00205ACA"/>
    <w:rsid w:val="002147E9"/>
    <w:rsid w:val="00214EA2"/>
    <w:rsid w:val="002211AD"/>
    <w:rsid w:val="00223092"/>
    <w:rsid w:val="00223EAB"/>
    <w:rsid w:val="00225007"/>
    <w:rsid w:val="002354D7"/>
    <w:rsid w:val="002378E6"/>
    <w:rsid w:val="00252687"/>
    <w:rsid w:val="00257ED6"/>
    <w:rsid w:val="00264DE6"/>
    <w:rsid w:val="002717E2"/>
    <w:rsid w:val="0027709C"/>
    <w:rsid w:val="00283974"/>
    <w:rsid w:val="002866CD"/>
    <w:rsid w:val="00296674"/>
    <w:rsid w:val="002A024E"/>
    <w:rsid w:val="002A077B"/>
    <w:rsid w:val="002A79C1"/>
    <w:rsid w:val="002A7EC6"/>
    <w:rsid w:val="002B2486"/>
    <w:rsid w:val="002B3171"/>
    <w:rsid w:val="002B3BA0"/>
    <w:rsid w:val="002B62C7"/>
    <w:rsid w:val="002B6EA1"/>
    <w:rsid w:val="002C359F"/>
    <w:rsid w:val="002C4656"/>
    <w:rsid w:val="002D19CE"/>
    <w:rsid w:val="002E4FCF"/>
    <w:rsid w:val="002F4896"/>
    <w:rsid w:val="002F596C"/>
    <w:rsid w:val="00303738"/>
    <w:rsid w:val="00303913"/>
    <w:rsid w:val="003072B6"/>
    <w:rsid w:val="00311209"/>
    <w:rsid w:val="0031195B"/>
    <w:rsid w:val="003334D5"/>
    <w:rsid w:val="00335401"/>
    <w:rsid w:val="003413D1"/>
    <w:rsid w:val="003422A1"/>
    <w:rsid w:val="0035520A"/>
    <w:rsid w:val="00356B87"/>
    <w:rsid w:val="00360628"/>
    <w:rsid w:val="00363001"/>
    <w:rsid w:val="00372AD4"/>
    <w:rsid w:val="003751E9"/>
    <w:rsid w:val="0037760A"/>
    <w:rsid w:val="0038251D"/>
    <w:rsid w:val="003938B8"/>
    <w:rsid w:val="003959F4"/>
    <w:rsid w:val="00395AA7"/>
    <w:rsid w:val="0039610F"/>
    <w:rsid w:val="003A0134"/>
    <w:rsid w:val="003B62A9"/>
    <w:rsid w:val="003C2BF4"/>
    <w:rsid w:val="003C5811"/>
    <w:rsid w:val="003C64E9"/>
    <w:rsid w:val="003D2249"/>
    <w:rsid w:val="003D4ED1"/>
    <w:rsid w:val="003E6D02"/>
    <w:rsid w:val="003F2E9E"/>
    <w:rsid w:val="003F49AA"/>
    <w:rsid w:val="00405C05"/>
    <w:rsid w:val="00413281"/>
    <w:rsid w:val="00414983"/>
    <w:rsid w:val="004202D0"/>
    <w:rsid w:val="004206C5"/>
    <w:rsid w:val="00422F2B"/>
    <w:rsid w:val="004231EB"/>
    <w:rsid w:val="00431220"/>
    <w:rsid w:val="00431C3D"/>
    <w:rsid w:val="00433B37"/>
    <w:rsid w:val="00434FC4"/>
    <w:rsid w:val="004354B4"/>
    <w:rsid w:val="00445323"/>
    <w:rsid w:val="00447EB1"/>
    <w:rsid w:val="00452151"/>
    <w:rsid w:val="0046053F"/>
    <w:rsid w:val="00460F98"/>
    <w:rsid w:val="00463325"/>
    <w:rsid w:val="00464482"/>
    <w:rsid w:val="0047002C"/>
    <w:rsid w:val="0047739B"/>
    <w:rsid w:val="004850CC"/>
    <w:rsid w:val="004907D2"/>
    <w:rsid w:val="00491BD5"/>
    <w:rsid w:val="004931B4"/>
    <w:rsid w:val="004978F8"/>
    <w:rsid w:val="004B2BEA"/>
    <w:rsid w:val="004B6093"/>
    <w:rsid w:val="004B65D2"/>
    <w:rsid w:val="004C2255"/>
    <w:rsid w:val="004C7320"/>
    <w:rsid w:val="004D1C11"/>
    <w:rsid w:val="004D2DF2"/>
    <w:rsid w:val="004D43D3"/>
    <w:rsid w:val="004D5DBE"/>
    <w:rsid w:val="004D5DCF"/>
    <w:rsid w:val="004D759E"/>
    <w:rsid w:val="004D7824"/>
    <w:rsid w:val="004E6CF2"/>
    <w:rsid w:val="004F4C6B"/>
    <w:rsid w:val="004F659E"/>
    <w:rsid w:val="004F6B0D"/>
    <w:rsid w:val="00500EAC"/>
    <w:rsid w:val="00507900"/>
    <w:rsid w:val="005100BE"/>
    <w:rsid w:val="00516DF8"/>
    <w:rsid w:val="00527E77"/>
    <w:rsid w:val="005332CE"/>
    <w:rsid w:val="00534C92"/>
    <w:rsid w:val="00535305"/>
    <w:rsid w:val="00537A5D"/>
    <w:rsid w:val="00542B37"/>
    <w:rsid w:val="00546C80"/>
    <w:rsid w:val="005623B2"/>
    <w:rsid w:val="00564C3A"/>
    <w:rsid w:val="00564E61"/>
    <w:rsid w:val="005770AB"/>
    <w:rsid w:val="00586ECC"/>
    <w:rsid w:val="0058743F"/>
    <w:rsid w:val="00591242"/>
    <w:rsid w:val="00592742"/>
    <w:rsid w:val="00592FB2"/>
    <w:rsid w:val="00595269"/>
    <w:rsid w:val="005B3C80"/>
    <w:rsid w:val="005C16A9"/>
    <w:rsid w:val="005C6DBF"/>
    <w:rsid w:val="005D17A1"/>
    <w:rsid w:val="005D48D5"/>
    <w:rsid w:val="005D7FE8"/>
    <w:rsid w:val="005E493F"/>
    <w:rsid w:val="005E6780"/>
    <w:rsid w:val="005E7685"/>
    <w:rsid w:val="00600FBA"/>
    <w:rsid w:val="0061275E"/>
    <w:rsid w:val="0061768D"/>
    <w:rsid w:val="00622E49"/>
    <w:rsid w:val="00624FBA"/>
    <w:rsid w:val="006267D7"/>
    <w:rsid w:val="006276D6"/>
    <w:rsid w:val="006306FD"/>
    <w:rsid w:val="00634380"/>
    <w:rsid w:val="00636464"/>
    <w:rsid w:val="00636A44"/>
    <w:rsid w:val="006423B5"/>
    <w:rsid w:val="00644842"/>
    <w:rsid w:val="00644D20"/>
    <w:rsid w:val="00647161"/>
    <w:rsid w:val="00652B78"/>
    <w:rsid w:val="00656E6E"/>
    <w:rsid w:val="00660E88"/>
    <w:rsid w:val="006643D8"/>
    <w:rsid w:val="00671468"/>
    <w:rsid w:val="00672147"/>
    <w:rsid w:val="00673E93"/>
    <w:rsid w:val="00676952"/>
    <w:rsid w:val="00687197"/>
    <w:rsid w:val="00690C03"/>
    <w:rsid w:val="00697C69"/>
    <w:rsid w:val="006A3D60"/>
    <w:rsid w:val="006A4ABE"/>
    <w:rsid w:val="006B7E92"/>
    <w:rsid w:val="006C283F"/>
    <w:rsid w:val="006C484D"/>
    <w:rsid w:val="006C6D2A"/>
    <w:rsid w:val="006C7E2D"/>
    <w:rsid w:val="006D2BB4"/>
    <w:rsid w:val="006E6551"/>
    <w:rsid w:val="006E7492"/>
    <w:rsid w:val="006E7DCB"/>
    <w:rsid w:val="006F00A2"/>
    <w:rsid w:val="006F671F"/>
    <w:rsid w:val="00701423"/>
    <w:rsid w:val="007060BC"/>
    <w:rsid w:val="00706DD7"/>
    <w:rsid w:val="00710595"/>
    <w:rsid w:val="00715F5D"/>
    <w:rsid w:val="007179E1"/>
    <w:rsid w:val="007312CC"/>
    <w:rsid w:val="00731C86"/>
    <w:rsid w:val="00740584"/>
    <w:rsid w:val="00743450"/>
    <w:rsid w:val="0074496A"/>
    <w:rsid w:val="007505AB"/>
    <w:rsid w:val="007527C6"/>
    <w:rsid w:val="00754831"/>
    <w:rsid w:val="0075484D"/>
    <w:rsid w:val="00755A0F"/>
    <w:rsid w:val="007605B8"/>
    <w:rsid w:val="007629BF"/>
    <w:rsid w:val="0076623E"/>
    <w:rsid w:val="00780149"/>
    <w:rsid w:val="00780795"/>
    <w:rsid w:val="00780C35"/>
    <w:rsid w:val="00791B28"/>
    <w:rsid w:val="0079375E"/>
    <w:rsid w:val="007A2BB2"/>
    <w:rsid w:val="007B56CB"/>
    <w:rsid w:val="007C2D4A"/>
    <w:rsid w:val="007C5C9F"/>
    <w:rsid w:val="007C70F8"/>
    <w:rsid w:val="007C720E"/>
    <w:rsid w:val="007C7A8C"/>
    <w:rsid w:val="007E153C"/>
    <w:rsid w:val="007E1ACF"/>
    <w:rsid w:val="007E3338"/>
    <w:rsid w:val="007E3EDA"/>
    <w:rsid w:val="007E52F4"/>
    <w:rsid w:val="007E72E8"/>
    <w:rsid w:val="007E7362"/>
    <w:rsid w:val="007F04B7"/>
    <w:rsid w:val="007F33DF"/>
    <w:rsid w:val="007F68E7"/>
    <w:rsid w:val="007F7A3D"/>
    <w:rsid w:val="007F7D24"/>
    <w:rsid w:val="0080172A"/>
    <w:rsid w:val="008026F7"/>
    <w:rsid w:val="00812194"/>
    <w:rsid w:val="008242FF"/>
    <w:rsid w:val="00826CE8"/>
    <w:rsid w:val="008360D5"/>
    <w:rsid w:val="00843957"/>
    <w:rsid w:val="00845885"/>
    <w:rsid w:val="008465DB"/>
    <w:rsid w:val="008500BA"/>
    <w:rsid w:val="0085149C"/>
    <w:rsid w:val="00855113"/>
    <w:rsid w:val="00856765"/>
    <w:rsid w:val="00857AC1"/>
    <w:rsid w:val="0086562F"/>
    <w:rsid w:val="00866735"/>
    <w:rsid w:val="0087051D"/>
    <w:rsid w:val="0087122D"/>
    <w:rsid w:val="00871657"/>
    <w:rsid w:val="008720CC"/>
    <w:rsid w:val="008776CD"/>
    <w:rsid w:val="00880286"/>
    <w:rsid w:val="0088147B"/>
    <w:rsid w:val="00881BCB"/>
    <w:rsid w:val="008879BE"/>
    <w:rsid w:val="00890219"/>
    <w:rsid w:val="0089178E"/>
    <w:rsid w:val="00891DC5"/>
    <w:rsid w:val="0089226C"/>
    <w:rsid w:val="00892C92"/>
    <w:rsid w:val="00892E07"/>
    <w:rsid w:val="0089617C"/>
    <w:rsid w:val="008975F4"/>
    <w:rsid w:val="008A4F2D"/>
    <w:rsid w:val="008A5239"/>
    <w:rsid w:val="008A5272"/>
    <w:rsid w:val="008B4082"/>
    <w:rsid w:val="008C2CAE"/>
    <w:rsid w:val="008C63E7"/>
    <w:rsid w:val="008C76BB"/>
    <w:rsid w:val="008D0CE1"/>
    <w:rsid w:val="008D1096"/>
    <w:rsid w:val="008D5849"/>
    <w:rsid w:val="008D638B"/>
    <w:rsid w:val="008D6884"/>
    <w:rsid w:val="008E3DC6"/>
    <w:rsid w:val="008E48FF"/>
    <w:rsid w:val="008E59E7"/>
    <w:rsid w:val="008E7954"/>
    <w:rsid w:val="008F3427"/>
    <w:rsid w:val="0090144C"/>
    <w:rsid w:val="009017AB"/>
    <w:rsid w:val="00901A09"/>
    <w:rsid w:val="00917FBC"/>
    <w:rsid w:val="009265E5"/>
    <w:rsid w:val="009268A9"/>
    <w:rsid w:val="00940FD6"/>
    <w:rsid w:val="00944E4B"/>
    <w:rsid w:val="0095472F"/>
    <w:rsid w:val="009548E7"/>
    <w:rsid w:val="00956D97"/>
    <w:rsid w:val="00961B64"/>
    <w:rsid w:val="0096349B"/>
    <w:rsid w:val="009654D1"/>
    <w:rsid w:val="009678F6"/>
    <w:rsid w:val="009774C4"/>
    <w:rsid w:val="00983764"/>
    <w:rsid w:val="00985A18"/>
    <w:rsid w:val="00986304"/>
    <w:rsid w:val="009900C6"/>
    <w:rsid w:val="009911AC"/>
    <w:rsid w:val="00996418"/>
    <w:rsid w:val="009A5FB5"/>
    <w:rsid w:val="009B17EA"/>
    <w:rsid w:val="009B2C88"/>
    <w:rsid w:val="009B2D35"/>
    <w:rsid w:val="009B7564"/>
    <w:rsid w:val="009C2DE7"/>
    <w:rsid w:val="009C3045"/>
    <w:rsid w:val="009C5C98"/>
    <w:rsid w:val="009D5302"/>
    <w:rsid w:val="009D6788"/>
    <w:rsid w:val="009E55EC"/>
    <w:rsid w:val="009E5FDF"/>
    <w:rsid w:val="009F0A84"/>
    <w:rsid w:val="009F3FE2"/>
    <w:rsid w:val="009F4C2E"/>
    <w:rsid w:val="009F74D5"/>
    <w:rsid w:val="00A00E60"/>
    <w:rsid w:val="00A02BDE"/>
    <w:rsid w:val="00A0555E"/>
    <w:rsid w:val="00A11BBA"/>
    <w:rsid w:val="00A15363"/>
    <w:rsid w:val="00A16006"/>
    <w:rsid w:val="00A252E4"/>
    <w:rsid w:val="00A30343"/>
    <w:rsid w:val="00A338CD"/>
    <w:rsid w:val="00A33F0E"/>
    <w:rsid w:val="00A34F6A"/>
    <w:rsid w:val="00A35697"/>
    <w:rsid w:val="00A47236"/>
    <w:rsid w:val="00A506A9"/>
    <w:rsid w:val="00A53ACC"/>
    <w:rsid w:val="00A541F3"/>
    <w:rsid w:val="00A57406"/>
    <w:rsid w:val="00A624D5"/>
    <w:rsid w:val="00A7052E"/>
    <w:rsid w:val="00A74C9F"/>
    <w:rsid w:val="00A7728E"/>
    <w:rsid w:val="00A810A1"/>
    <w:rsid w:val="00A838C7"/>
    <w:rsid w:val="00A92D15"/>
    <w:rsid w:val="00AA0005"/>
    <w:rsid w:val="00AA046A"/>
    <w:rsid w:val="00AA153B"/>
    <w:rsid w:val="00AA7F96"/>
    <w:rsid w:val="00AB5569"/>
    <w:rsid w:val="00AC558F"/>
    <w:rsid w:val="00AD18E9"/>
    <w:rsid w:val="00AD4B6D"/>
    <w:rsid w:val="00AF07F4"/>
    <w:rsid w:val="00AF4135"/>
    <w:rsid w:val="00B02C50"/>
    <w:rsid w:val="00B0336C"/>
    <w:rsid w:val="00B05A64"/>
    <w:rsid w:val="00B12F5F"/>
    <w:rsid w:val="00B149ED"/>
    <w:rsid w:val="00B2111A"/>
    <w:rsid w:val="00B2169B"/>
    <w:rsid w:val="00B24CD4"/>
    <w:rsid w:val="00B26DE6"/>
    <w:rsid w:val="00B34CD6"/>
    <w:rsid w:val="00B46056"/>
    <w:rsid w:val="00B56E46"/>
    <w:rsid w:val="00B6190F"/>
    <w:rsid w:val="00B651C4"/>
    <w:rsid w:val="00B6673C"/>
    <w:rsid w:val="00B72090"/>
    <w:rsid w:val="00B72DF8"/>
    <w:rsid w:val="00B737C8"/>
    <w:rsid w:val="00B73AA1"/>
    <w:rsid w:val="00B744E7"/>
    <w:rsid w:val="00B7577E"/>
    <w:rsid w:val="00B7642A"/>
    <w:rsid w:val="00B76FC1"/>
    <w:rsid w:val="00B77A2B"/>
    <w:rsid w:val="00B81115"/>
    <w:rsid w:val="00B93BF2"/>
    <w:rsid w:val="00B97A75"/>
    <w:rsid w:val="00BA2ACD"/>
    <w:rsid w:val="00BB42E7"/>
    <w:rsid w:val="00BB4C9E"/>
    <w:rsid w:val="00BC4993"/>
    <w:rsid w:val="00BE11FF"/>
    <w:rsid w:val="00BE18D7"/>
    <w:rsid w:val="00BE321E"/>
    <w:rsid w:val="00BE5CD5"/>
    <w:rsid w:val="00BE6E05"/>
    <w:rsid w:val="00BE75B8"/>
    <w:rsid w:val="00BF098B"/>
    <w:rsid w:val="00BF1FBB"/>
    <w:rsid w:val="00BF2D9D"/>
    <w:rsid w:val="00C01D7B"/>
    <w:rsid w:val="00C02E43"/>
    <w:rsid w:val="00C03496"/>
    <w:rsid w:val="00C03826"/>
    <w:rsid w:val="00C0400B"/>
    <w:rsid w:val="00C05720"/>
    <w:rsid w:val="00C20B21"/>
    <w:rsid w:val="00C21B66"/>
    <w:rsid w:val="00C277C4"/>
    <w:rsid w:val="00C27D3E"/>
    <w:rsid w:val="00C31200"/>
    <w:rsid w:val="00C3694F"/>
    <w:rsid w:val="00C423AF"/>
    <w:rsid w:val="00C43522"/>
    <w:rsid w:val="00C52099"/>
    <w:rsid w:val="00C52CE7"/>
    <w:rsid w:val="00C53036"/>
    <w:rsid w:val="00C54FE4"/>
    <w:rsid w:val="00C55397"/>
    <w:rsid w:val="00C55C64"/>
    <w:rsid w:val="00C71466"/>
    <w:rsid w:val="00C74927"/>
    <w:rsid w:val="00C74A73"/>
    <w:rsid w:val="00C77094"/>
    <w:rsid w:val="00C855EA"/>
    <w:rsid w:val="00C90719"/>
    <w:rsid w:val="00C918F7"/>
    <w:rsid w:val="00C96041"/>
    <w:rsid w:val="00CA4107"/>
    <w:rsid w:val="00CB1ADF"/>
    <w:rsid w:val="00CC2958"/>
    <w:rsid w:val="00CC29E7"/>
    <w:rsid w:val="00CC5397"/>
    <w:rsid w:val="00CC6929"/>
    <w:rsid w:val="00CD0C34"/>
    <w:rsid w:val="00CD611A"/>
    <w:rsid w:val="00CE10BC"/>
    <w:rsid w:val="00CE2EB6"/>
    <w:rsid w:val="00CF38DC"/>
    <w:rsid w:val="00CF4E63"/>
    <w:rsid w:val="00CF750A"/>
    <w:rsid w:val="00D0564A"/>
    <w:rsid w:val="00D1133D"/>
    <w:rsid w:val="00D12ACA"/>
    <w:rsid w:val="00D12D3C"/>
    <w:rsid w:val="00D14DFF"/>
    <w:rsid w:val="00D2004B"/>
    <w:rsid w:val="00D219F6"/>
    <w:rsid w:val="00D23056"/>
    <w:rsid w:val="00D27682"/>
    <w:rsid w:val="00D328C8"/>
    <w:rsid w:val="00D34C50"/>
    <w:rsid w:val="00D40F81"/>
    <w:rsid w:val="00D424A0"/>
    <w:rsid w:val="00D437D7"/>
    <w:rsid w:val="00D44571"/>
    <w:rsid w:val="00D4762E"/>
    <w:rsid w:val="00D64DDB"/>
    <w:rsid w:val="00D64DFA"/>
    <w:rsid w:val="00D66E79"/>
    <w:rsid w:val="00D7139E"/>
    <w:rsid w:val="00D75743"/>
    <w:rsid w:val="00D75947"/>
    <w:rsid w:val="00D76179"/>
    <w:rsid w:val="00D76406"/>
    <w:rsid w:val="00D76AA9"/>
    <w:rsid w:val="00D80210"/>
    <w:rsid w:val="00D84F0A"/>
    <w:rsid w:val="00DA29F3"/>
    <w:rsid w:val="00DA6CC3"/>
    <w:rsid w:val="00DB1145"/>
    <w:rsid w:val="00DB5F6E"/>
    <w:rsid w:val="00DC22D0"/>
    <w:rsid w:val="00DC7A74"/>
    <w:rsid w:val="00DC7C46"/>
    <w:rsid w:val="00DD0E19"/>
    <w:rsid w:val="00DD7030"/>
    <w:rsid w:val="00DE60D6"/>
    <w:rsid w:val="00DF76D5"/>
    <w:rsid w:val="00E01C33"/>
    <w:rsid w:val="00E03A68"/>
    <w:rsid w:val="00E07B85"/>
    <w:rsid w:val="00E1223D"/>
    <w:rsid w:val="00E14EF6"/>
    <w:rsid w:val="00E15E8A"/>
    <w:rsid w:val="00E16CB4"/>
    <w:rsid w:val="00E17A97"/>
    <w:rsid w:val="00E20154"/>
    <w:rsid w:val="00E21AD6"/>
    <w:rsid w:val="00E23B54"/>
    <w:rsid w:val="00E26581"/>
    <w:rsid w:val="00E30C40"/>
    <w:rsid w:val="00E334C7"/>
    <w:rsid w:val="00E422CB"/>
    <w:rsid w:val="00E42853"/>
    <w:rsid w:val="00E429DA"/>
    <w:rsid w:val="00E47A97"/>
    <w:rsid w:val="00E51882"/>
    <w:rsid w:val="00E543C9"/>
    <w:rsid w:val="00E65D97"/>
    <w:rsid w:val="00E70025"/>
    <w:rsid w:val="00E9335C"/>
    <w:rsid w:val="00EB2E2B"/>
    <w:rsid w:val="00EB351E"/>
    <w:rsid w:val="00EB4915"/>
    <w:rsid w:val="00EC56ED"/>
    <w:rsid w:val="00ED0BFA"/>
    <w:rsid w:val="00ED274B"/>
    <w:rsid w:val="00ED5ACB"/>
    <w:rsid w:val="00ED73CB"/>
    <w:rsid w:val="00EE0CBD"/>
    <w:rsid w:val="00EE14C4"/>
    <w:rsid w:val="00EE5A6B"/>
    <w:rsid w:val="00EE7809"/>
    <w:rsid w:val="00EF32D9"/>
    <w:rsid w:val="00EF39FE"/>
    <w:rsid w:val="00EF3C99"/>
    <w:rsid w:val="00EF483B"/>
    <w:rsid w:val="00F0326A"/>
    <w:rsid w:val="00F05B18"/>
    <w:rsid w:val="00F10BBA"/>
    <w:rsid w:val="00F14007"/>
    <w:rsid w:val="00F14554"/>
    <w:rsid w:val="00F16B25"/>
    <w:rsid w:val="00F20A94"/>
    <w:rsid w:val="00F20ABF"/>
    <w:rsid w:val="00F215C2"/>
    <w:rsid w:val="00F33FE7"/>
    <w:rsid w:val="00F3622B"/>
    <w:rsid w:val="00F37DF2"/>
    <w:rsid w:val="00F414C3"/>
    <w:rsid w:val="00F437FC"/>
    <w:rsid w:val="00F43D9C"/>
    <w:rsid w:val="00F47CD8"/>
    <w:rsid w:val="00F47F5F"/>
    <w:rsid w:val="00F50E7D"/>
    <w:rsid w:val="00F5157B"/>
    <w:rsid w:val="00F57754"/>
    <w:rsid w:val="00F65835"/>
    <w:rsid w:val="00F65964"/>
    <w:rsid w:val="00F72531"/>
    <w:rsid w:val="00F761E0"/>
    <w:rsid w:val="00F82788"/>
    <w:rsid w:val="00F83C3D"/>
    <w:rsid w:val="00FA3DD8"/>
    <w:rsid w:val="00FA568B"/>
    <w:rsid w:val="00FB3F02"/>
    <w:rsid w:val="00FB3F65"/>
    <w:rsid w:val="00FB4296"/>
    <w:rsid w:val="00FB4803"/>
    <w:rsid w:val="00FB5DD5"/>
    <w:rsid w:val="00FB62EC"/>
    <w:rsid w:val="00FC4FA2"/>
    <w:rsid w:val="00FC5CDA"/>
    <w:rsid w:val="00FC796C"/>
    <w:rsid w:val="00FD3125"/>
    <w:rsid w:val="00FD6820"/>
    <w:rsid w:val="00FD74CE"/>
    <w:rsid w:val="00FF2FE1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16E77B7F-F83D-4C33-B2B3-B28D2C96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A077B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60C8A3-057C-42C5-BD10-FA41089B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128</cp:revision>
  <cp:lastPrinted>2020-06-27T03:36:00Z</cp:lastPrinted>
  <dcterms:created xsi:type="dcterms:W3CDTF">2020-04-15T08:52:00Z</dcterms:created>
  <dcterms:modified xsi:type="dcterms:W3CDTF">2021-03-17T09:36:00Z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-1093821935</vt:i4>
  </property>
</Properties>
</file>