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D0" w:rsidRPr="00B23A17" w:rsidRDefault="00A136D0" w:rsidP="00B23A17">
      <w:pPr>
        <w:shd w:val="clear" w:color="auto" w:fill="FFFFFF"/>
        <w:bidi/>
        <w:spacing w:after="15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</w:p>
    <w:p w:rsidR="00A136D0" w:rsidRPr="00B23A17" w:rsidRDefault="00A136D0" w:rsidP="00B23A17">
      <w:pPr>
        <w:shd w:val="clear" w:color="auto" w:fill="FFFFFF"/>
        <w:bidi/>
        <w:spacing w:after="15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B23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بیانیه ماموریت دفترتوسعه پایدار</w:t>
      </w:r>
      <w:r w:rsidR="00B23A17" w:rsidRPr="00B23A1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آبفای استان قزوین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  <w:rtl/>
        </w:rPr>
        <w:t>جمع آوری اطلاعات و ایجاد ارتباط بین بخش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 xml:space="preserve">های مختلف دولتی و خصوصی به منظور ایجاد توسعه پایدار در سطح </w:t>
      </w:r>
      <w:r>
        <w:rPr>
          <w:rFonts w:ascii="Tahoma" w:hAnsi="Tahoma" w:cs="B Nazanin" w:hint="cs"/>
          <w:color w:val="000000"/>
          <w:sz w:val="28"/>
          <w:szCs w:val="28"/>
          <w:rtl/>
        </w:rPr>
        <w:t>استانی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>ترویج و تشویق دیدگاه های اقتصادی در بی</w:t>
      </w:r>
      <w:r>
        <w:rPr>
          <w:rFonts w:ascii="Tahoma" w:hAnsi="Tahoma" w:cs="B Nazanin" w:hint="cs"/>
          <w:color w:val="000000"/>
          <w:sz w:val="28"/>
          <w:szCs w:val="28"/>
          <w:rtl/>
        </w:rPr>
        <w:t>ن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مدیران ، سیاستگذاران و برنامه ریزان </w:t>
      </w:r>
      <w:r>
        <w:rPr>
          <w:rFonts w:ascii="Tahoma" w:hAnsi="Tahoma" w:cs="B Nazanin" w:hint="cs"/>
          <w:color w:val="000000"/>
          <w:sz w:val="28"/>
          <w:szCs w:val="28"/>
          <w:rtl/>
        </w:rPr>
        <w:t>استان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معطوف به توسعه پایدار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بررسی آثار اقتصادی و تبعات سوء عوامل </w:t>
      </w:r>
      <w:r>
        <w:rPr>
          <w:rFonts w:ascii="Tahoma" w:hAnsi="Tahoma" w:cs="B Nazanin" w:hint="cs"/>
          <w:color w:val="000000"/>
          <w:sz w:val="28"/>
          <w:szCs w:val="28"/>
          <w:rtl/>
        </w:rPr>
        <w:t>مشخص شده در ارزیابی زیست محیطی پروژه های آب و فاضلاب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در حوزه های اقتصاد </w:t>
      </w:r>
      <w:r>
        <w:rPr>
          <w:rFonts w:ascii="Tahoma" w:hAnsi="Tahoma" w:cs="B Nazanin" w:hint="cs"/>
          <w:color w:val="000000"/>
          <w:sz w:val="28"/>
          <w:szCs w:val="28"/>
          <w:rtl/>
        </w:rPr>
        <w:t>استان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و تعیین میزان خسارات وارده به عناصر محیط زیست ، منابع طبیعی و کشاورزی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</w:rPr>
        <w:t>  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ایجاد روابط </w:t>
      </w:r>
      <w:r>
        <w:rPr>
          <w:rFonts w:ascii="Tahoma" w:hAnsi="Tahoma" w:cs="B Nazanin" w:hint="cs"/>
          <w:color w:val="000000"/>
          <w:sz w:val="28"/>
          <w:szCs w:val="28"/>
          <w:rtl/>
        </w:rPr>
        <w:t>ملی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به سبب ایجاد ارتباط و شرکت در فعالیت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 xml:space="preserve">های </w:t>
      </w:r>
      <w:r>
        <w:rPr>
          <w:rFonts w:ascii="Tahoma" w:hAnsi="Tahoma" w:cs="B Nazanin" w:hint="cs"/>
          <w:color w:val="000000"/>
          <w:sz w:val="28"/>
          <w:szCs w:val="28"/>
          <w:rtl/>
        </w:rPr>
        <w:t>ممکن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در جهت رسیدن به توسعه پایدار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  <w:rtl/>
        </w:rPr>
        <w:t>جمع آوری و بررسی ایده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>های سازنده در جهت ارائه راهکار برای رسیدن به توسعه پایدار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  <w:rtl/>
        </w:rPr>
        <w:t>برگزاری نشست</w:t>
      </w:r>
      <w:r w:rsidRPr="00B23A17">
        <w:rPr>
          <w:rFonts w:ascii="Tahoma" w:hAnsi="Tahoma" w:cs="B Nazanin"/>
          <w:color w:val="000000"/>
          <w:sz w:val="28"/>
          <w:szCs w:val="28"/>
          <w:bdr w:val="none" w:sz="0" w:space="0" w:color="auto" w:frame="1"/>
          <w:vertAlign w:val="subscript"/>
          <w:rtl/>
        </w:rPr>
        <w:softHyphen/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>ها و کنفرانس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>ها</w:t>
      </w:r>
      <w:r w:rsidRPr="00B23A17">
        <w:rPr>
          <w:rFonts w:hint="cs"/>
          <w:color w:val="000000"/>
          <w:sz w:val="28"/>
          <w:szCs w:val="28"/>
          <w:rtl/>
        </w:rPr>
        <w:t> 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B23A17">
        <w:rPr>
          <w:rFonts w:ascii="Tahoma" w:hAnsi="Tahoma" w:cs="B Nazanin" w:hint="cs"/>
          <w:color w:val="000000"/>
          <w:sz w:val="28"/>
          <w:szCs w:val="28"/>
          <w:rtl/>
        </w:rPr>
        <w:t>در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B23A17">
        <w:rPr>
          <w:rFonts w:ascii="Tahoma" w:hAnsi="Tahoma" w:cs="B Nazanin" w:hint="cs"/>
          <w:color w:val="000000"/>
          <w:sz w:val="28"/>
          <w:szCs w:val="28"/>
          <w:rtl/>
        </w:rPr>
        <w:t>زمینه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</w:r>
      <w:r w:rsidRPr="00B23A17">
        <w:rPr>
          <w:rFonts w:ascii="Tahoma" w:hAnsi="Tahoma" w:cs="B Nazanin" w:hint="cs"/>
          <w:color w:val="000000"/>
          <w:sz w:val="28"/>
          <w:szCs w:val="28"/>
          <w:rtl/>
        </w:rPr>
        <w:t>های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مختلف فعالیت دفتر</w:t>
      </w:r>
    </w:p>
    <w:p w:rsidR="00B23A17" w:rsidRPr="00B23A17" w:rsidRDefault="00B23A17" w:rsidP="00B23A17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 w:rsidRPr="00B23A17">
        <w:rPr>
          <w:rFonts w:hint="cs"/>
          <w:color w:val="000000"/>
          <w:sz w:val="28"/>
          <w:szCs w:val="28"/>
          <w:rtl/>
        </w:rPr>
        <w:t> 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حضور فعال در سطح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شرکت های آبفا کشور 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 xml:space="preserve"> و مطرح شدن فعالیت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>های ملی در زمینه توسعه پایدار</w:t>
      </w:r>
    </w:p>
    <w:p w:rsidR="00B23A17" w:rsidRPr="00B23A17" w:rsidRDefault="00C8548E" w:rsidP="00C8548E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/>
          <w:color w:val="000000"/>
          <w:sz w:val="28"/>
          <w:szCs w:val="28"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عضویت در </w:t>
      </w:r>
      <w:r w:rsidR="00B23A17" w:rsidRPr="00B23A17">
        <w:rPr>
          <w:rFonts w:ascii="Tahoma" w:hAnsi="Tahoma" w:cs="B Nazanin"/>
          <w:color w:val="000000"/>
          <w:sz w:val="28"/>
          <w:szCs w:val="28"/>
          <w:rtl/>
        </w:rPr>
        <w:t>انجمن</w:t>
      </w:r>
      <w:r w:rsidR="00B23A17"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>های مختلف و ایجاد ارتباط با تشکل</w:t>
      </w:r>
      <w:r w:rsidR="00B23A17"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 xml:space="preserve">های موجود </w:t>
      </w:r>
      <w:r w:rsidR="00B23A17" w:rsidRPr="00B23A17">
        <w:rPr>
          <w:rFonts w:ascii="Tahoma" w:hAnsi="Tahoma" w:cs="B Nazanin" w:hint="cs"/>
          <w:color w:val="000000"/>
          <w:sz w:val="28"/>
          <w:szCs w:val="28"/>
          <w:rtl/>
        </w:rPr>
        <w:t>در</w:t>
      </w:r>
      <w:r w:rsidR="00B23A17" w:rsidRPr="00B23A17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="00B23A17" w:rsidRPr="00B23A17">
        <w:rPr>
          <w:rFonts w:ascii="Tahoma" w:hAnsi="Tahoma" w:cs="B Nazanin" w:hint="cs"/>
          <w:color w:val="000000"/>
          <w:sz w:val="28"/>
          <w:szCs w:val="28"/>
          <w:rtl/>
        </w:rPr>
        <w:t>زمینه</w:t>
      </w:r>
      <w:r w:rsidR="00B23A17" w:rsidRPr="00B23A17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="00B23A17" w:rsidRPr="00B23A17">
        <w:rPr>
          <w:rFonts w:ascii="Tahoma" w:hAnsi="Tahoma" w:cs="B Nazanin" w:hint="cs"/>
          <w:color w:val="000000"/>
          <w:sz w:val="28"/>
          <w:szCs w:val="28"/>
          <w:rtl/>
        </w:rPr>
        <w:t>توسعه</w:t>
      </w:r>
      <w:r w:rsidR="00B23A17" w:rsidRPr="00B23A17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="00B23A17" w:rsidRPr="00B23A17">
        <w:rPr>
          <w:rFonts w:ascii="Tahoma" w:hAnsi="Tahoma" w:cs="B Nazanin" w:hint="cs"/>
          <w:color w:val="000000"/>
          <w:sz w:val="28"/>
          <w:szCs w:val="28"/>
          <w:rtl/>
        </w:rPr>
        <w:t>پایدار</w:t>
      </w:r>
    </w:p>
    <w:p w:rsidR="00B23A17" w:rsidRDefault="00B23A17" w:rsidP="00C8548E">
      <w:pPr>
        <w:pStyle w:val="NormalWeb"/>
        <w:numPr>
          <w:ilvl w:val="0"/>
          <w:numId w:val="1"/>
        </w:numPr>
        <w:shd w:val="clear" w:color="auto" w:fill="FBFBF9"/>
        <w:bidi/>
        <w:spacing w:before="0" w:beforeAutospacing="0" w:after="0" w:afterAutospacing="0"/>
        <w:jc w:val="both"/>
        <w:rPr>
          <w:rFonts w:ascii="Tahoma" w:hAnsi="Tahoma" w:cs="B Nazanin" w:hint="cs"/>
          <w:color w:val="000000"/>
          <w:sz w:val="28"/>
          <w:szCs w:val="28"/>
        </w:rPr>
      </w:pPr>
      <w:r w:rsidRPr="00B23A17">
        <w:rPr>
          <w:rFonts w:ascii="Tahoma" w:hAnsi="Tahoma" w:cs="B Nazanin"/>
          <w:color w:val="000000"/>
          <w:sz w:val="28"/>
          <w:szCs w:val="28"/>
        </w:rPr>
        <w:t xml:space="preserve">  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t>امضای تفاهم نامه</w:t>
      </w:r>
      <w:r w:rsidRPr="00B23A17">
        <w:rPr>
          <w:rFonts w:ascii="Tahoma" w:hAnsi="Tahoma" w:cs="B Nazanin"/>
          <w:color w:val="000000"/>
          <w:sz w:val="28"/>
          <w:szCs w:val="28"/>
          <w:rtl/>
        </w:rPr>
        <w:softHyphen/>
        <w:t>های چند جانبه در جهت رسیدن به اهداف ذکر شده</w:t>
      </w:r>
    </w:p>
    <w:p w:rsidR="009C0F74" w:rsidRPr="00B23A17" w:rsidRDefault="009C0F74" w:rsidP="009C0F74">
      <w:pPr>
        <w:pStyle w:val="NormalWeb"/>
        <w:shd w:val="clear" w:color="auto" w:fill="FBFBF9"/>
        <w:bidi/>
        <w:spacing w:before="0" w:beforeAutospacing="0" w:after="0" w:afterAutospacing="0"/>
        <w:ind w:left="720"/>
        <w:jc w:val="both"/>
        <w:rPr>
          <w:rFonts w:ascii="Tahoma" w:hAnsi="Tahoma" w:cs="B Nazanin"/>
          <w:color w:val="000000"/>
          <w:sz w:val="28"/>
          <w:szCs w:val="28"/>
        </w:rPr>
      </w:pPr>
      <w:bookmarkStart w:id="0" w:name="_GoBack"/>
      <w:bookmarkEnd w:id="0"/>
    </w:p>
    <w:p w:rsidR="00227553" w:rsidRPr="00B23A17" w:rsidRDefault="00227553" w:rsidP="00B23A17">
      <w:pPr>
        <w:shd w:val="clear" w:color="auto" w:fill="FFFFFF"/>
        <w:bidi/>
        <w:spacing w:after="160" w:line="240" w:lineRule="auto"/>
        <w:ind w:left="810" w:right="90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1912EE" w:rsidRPr="00B23A17" w:rsidRDefault="001912EE" w:rsidP="00B23A17">
      <w:pPr>
        <w:bidi/>
        <w:jc w:val="both"/>
        <w:rPr>
          <w:rFonts w:cs="B Nazanin"/>
          <w:sz w:val="28"/>
          <w:szCs w:val="28"/>
        </w:rPr>
      </w:pPr>
    </w:p>
    <w:p w:rsidR="00B23A17" w:rsidRPr="00B23A17" w:rsidRDefault="00B23A17">
      <w:pPr>
        <w:bidi/>
        <w:jc w:val="both"/>
        <w:rPr>
          <w:rFonts w:cs="B Nazanin"/>
          <w:sz w:val="28"/>
          <w:szCs w:val="28"/>
        </w:rPr>
      </w:pPr>
    </w:p>
    <w:sectPr w:rsidR="00B23A17" w:rsidRPr="00B23A17" w:rsidSect="009C0F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EFE"/>
    <w:multiLevelType w:val="hybridMultilevel"/>
    <w:tmpl w:val="70F4B3CE"/>
    <w:lvl w:ilvl="0" w:tplc="D9181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1"/>
    <w:rsid w:val="001912EE"/>
    <w:rsid w:val="00227553"/>
    <w:rsid w:val="00842541"/>
    <w:rsid w:val="009C0F74"/>
    <w:rsid w:val="00A136D0"/>
    <w:rsid w:val="00B23A17"/>
    <w:rsid w:val="00C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3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36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1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3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36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1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0481E"/>
            <w:right w:val="none" w:sz="0" w:space="0" w:color="auto"/>
          </w:divBdr>
        </w:div>
        <w:div w:id="800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8</cp:revision>
  <dcterms:created xsi:type="dcterms:W3CDTF">2020-04-14T09:22:00Z</dcterms:created>
  <dcterms:modified xsi:type="dcterms:W3CDTF">2020-04-27T09:38:00Z</dcterms:modified>
</cp:coreProperties>
</file>